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2E" w:rsidRPr="00285DBA" w:rsidRDefault="00A80D2E" w:rsidP="00A80D2E">
      <w:pPr>
        <w:jc w:val="center"/>
        <w:rPr>
          <w:b/>
          <w:color w:val="0070C0"/>
          <w:sz w:val="32"/>
        </w:rPr>
      </w:pPr>
    </w:p>
    <w:p w:rsidR="00A80D2E" w:rsidRDefault="00A80D2E" w:rsidP="00A80D2E">
      <w:pPr>
        <w:jc w:val="center"/>
        <w:rPr>
          <w:b/>
          <w:sz w:val="32"/>
        </w:rPr>
      </w:pPr>
      <w:r w:rsidRPr="00285DBA">
        <w:rPr>
          <w:noProof/>
          <w:lang w:eastAsia="en-GB"/>
        </w:rPr>
        <w:drawing>
          <wp:inline distT="0" distB="0" distL="0" distR="0" wp14:anchorId="20591CBF" wp14:editId="15B08349">
            <wp:extent cx="4887393" cy="33616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 10cm#.jpg"/>
                    <pic:cNvPicPr/>
                  </pic:nvPicPr>
                  <pic:blipFill>
                    <a:blip r:embed="rId4">
                      <a:extLst>
                        <a:ext uri="{28A0092B-C50C-407E-A947-70E740481C1C}">
                          <a14:useLocalDpi xmlns:a14="http://schemas.microsoft.com/office/drawing/2010/main" val="0"/>
                        </a:ext>
                      </a:extLst>
                    </a:blip>
                    <a:stretch>
                      <a:fillRect/>
                    </a:stretch>
                  </pic:blipFill>
                  <pic:spPr>
                    <a:xfrm>
                      <a:off x="0" y="0"/>
                      <a:ext cx="4892132" cy="3364950"/>
                    </a:xfrm>
                    <a:prstGeom prst="rect">
                      <a:avLst/>
                    </a:prstGeom>
                  </pic:spPr>
                </pic:pic>
              </a:graphicData>
            </a:graphic>
          </wp:inline>
        </w:drawing>
      </w:r>
      <w:r w:rsidRPr="00285DBA">
        <w:br/>
      </w:r>
      <w:r w:rsidRPr="00285DBA">
        <w:br/>
      </w:r>
    </w:p>
    <w:p w:rsidR="006F66D7" w:rsidRPr="006F66D7" w:rsidRDefault="006F66D7" w:rsidP="006F66D7">
      <w:pPr>
        <w:jc w:val="center"/>
        <w:rPr>
          <w:rFonts w:ascii="Trebuchet MS" w:hAnsi="Trebuchet MS"/>
          <w:b/>
          <w:caps/>
          <w:color w:val="0070C0"/>
          <w:sz w:val="52"/>
          <w:szCs w:val="52"/>
        </w:rPr>
      </w:pPr>
      <w:r w:rsidRPr="006F66D7">
        <w:rPr>
          <w:rFonts w:ascii="Trebuchet MS" w:hAnsi="Trebuchet MS"/>
          <w:b/>
          <w:caps/>
          <w:color w:val="0070C0"/>
          <w:sz w:val="52"/>
          <w:szCs w:val="52"/>
        </w:rPr>
        <w:t>Charging and Remissions Policy</w:t>
      </w:r>
    </w:p>
    <w:p w:rsidR="006F66D7" w:rsidRDefault="006F66D7" w:rsidP="00A80D2E">
      <w:pPr>
        <w:jc w:val="center"/>
        <w:rPr>
          <w:sz w:val="28"/>
        </w:rPr>
      </w:pPr>
    </w:p>
    <w:p w:rsidR="006F66D7" w:rsidRDefault="006F66D7" w:rsidP="00A80D2E">
      <w:pPr>
        <w:jc w:val="center"/>
        <w:rPr>
          <w:sz w:val="28"/>
        </w:rPr>
      </w:pPr>
    </w:p>
    <w:p w:rsidR="006F66D7" w:rsidRPr="003040DE" w:rsidRDefault="006F66D7" w:rsidP="006F66D7">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lang w:eastAsia="en-GB"/>
        </w:rPr>
      </w:pPr>
    </w:p>
    <w:p w:rsidR="006F66D7" w:rsidRPr="003040DE" w:rsidRDefault="006F66D7" w:rsidP="006F66D7">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0"/>
          <w:szCs w:val="20"/>
          <w:lang w:eastAsia="en-GB"/>
        </w:rPr>
      </w:pP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4108"/>
      </w:tblGrid>
      <w:tr w:rsidR="006F66D7" w:rsidRPr="003040DE" w:rsidTr="00F91C36">
        <w:tc>
          <w:tcPr>
            <w:tcW w:w="4009" w:type="dxa"/>
            <w:shd w:val="clear" w:color="auto" w:fill="auto"/>
          </w:tcPr>
          <w:p w:rsidR="006F66D7" w:rsidRPr="003040DE" w:rsidRDefault="006F66D7" w:rsidP="00F91C36">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sidRPr="003040DE">
              <w:rPr>
                <w:rFonts w:ascii="Trebuchet MS" w:eastAsia="Times New Roman" w:hAnsi="Trebuchet MS" w:cs="Times New Roman"/>
                <w:sz w:val="20"/>
                <w:szCs w:val="20"/>
                <w:lang w:eastAsia="en-GB"/>
              </w:rPr>
              <w:t xml:space="preserve">Created/Revised:                        </w:t>
            </w:r>
          </w:p>
        </w:tc>
        <w:tc>
          <w:tcPr>
            <w:tcW w:w="4108" w:type="dxa"/>
            <w:shd w:val="clear" w:color="auto" w:fill="auto"/>
          </w:tcPr>
          <w:p w:rsidR="006F66D7" w:rsidRPr="003040DE" w:rsidRDefault="006F66D7" w:rsidP="006F66D7">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May 2021</w:t>
            </w:r>
          </w:p>
        </w:tc>
      </w:tr>
      <w:tr w:rsidR="006F66D7" w:rsidRPr="003040DE" w:rsidTr="00F91C36">
        <w:tc>
          <w:tcPr>
            <w:tcW w:w="4009" w:type="dxa"/>
            <w:shd w:val="clear" w:color="auto" w:fill="auto"/>
          </w:tcPr>
          <w:p w:rsidR="006F66D7" w:rsidRPr="003040DE" w:rsidRDefault="006F66D7" w:rsidP="00F91C36">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sidRPr="003040DE">
              <w:rPr>
                <w:rFonts w:ascii="Trebuchet MS" w:eastAsia="Times New Roman" w:hAnsi="Trebuchet MS" w:cs="Times New Roman"/>
                <w:sz w:val="20"/>
                <w:szCs w:val="20"/>
                <w:lang w:eastAsia="en-GB"/>
              </w:rPr>
              <w:t xml:space="preserve">By: </w:t>
            </w:r>
          </w:p>
        </w:tc>
        <w:tc>
          <w:tcPr>
            <w:tcW w:w="4108" w:type="dxa"/>
            <w:shd w:val="clear" w:color="auto" w:fill="auto"/>
          </w:tcPr>
          <w:p w:rsidR="006F66D7" w:rsidRPr="003040DE" w:rsidRDefault="006F66D7" w:rsidP="006F66D7">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sidRPr="003040DE">
              <w:rPr>
                <w:rFonts w:ascii="Trebuchet MS" w:eastAsia="Times New Roman" w:hAnsi="Trebuchet MS" w:cs="Times New Roman"/>
                <w:sz w:val="20"/>
                <w:szCs w:val="20"/>
                <w:lang w:eastAsia="en-GB"/>
              </w:rPr>
              <w:t xml:space="preserve">Mrs </w:t>
            </w:r>
            <w:r>
              <w:rPr>
                <w:rFonts w:ascii="Trebuchet MS" w:eastAsia="Times New Roman" w:hAnsi="Trebuchet MS" w:cs="Times New Roman"/>
                <w:sz w:val="20"/>
                <w:szCs w:val="20"/>
                <w:lang w:eastAsia="en-GB"/>
              </w:rPr>
              <w:t>C. Park</w:t>
            </w:r>
          </w:p>
        </w:tc>
      </w:tr>
      <w:tr w:rsidR="006F66D7" w:rsidRPr="003040DE" w:rsidTr="00F91C36">
        <w:tc>
          <w:tcPr>
            <w:tcW w:w="4009" w:type="dxa"/>
            <w:shd w:val="clear" w:color="auto" w:fill="auto"/>
          </w:tcPr>
          <w:p w:rsidR="006F66D7" w:rsidRPr="003040DE" w:rsidRDefault="006F66D7" w:rsidP="00F91C36">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sidRPr="003040DE">
              <w:rPr>
                <w:rFonts w:ascii="Trebuchet MS" w:eastAsia="Times New Roman" w:hAnsi="Trebuchet MS" w:cs="Times New Roman"/>
                <w:sz w:val="20"/>
                <w:szCs w:val="20"/>
                <w:lang w:eastAsia="en-GB"/>
              </w:rPr>
              <w:t>Review Details:</w:t>
            </w:r>
          </w:p>
        </w:tc>
        <w:tc>
          <w:tcPr>
            <w:tcW w:w="4108" w:type="dxa"/>
            <w:shd w:val="clear" w:color="auto" w:fill="auto"/>
          </w:tcPr>
          <w:p w:rsidR="006F66D7" w:rsidRPr="003040DE" w:rsidRDefault="006F66D7" w:rsidP="00F91C36">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p>
        </w:tc>
      </w:tr>
      <w:tr w:rsidR="006F66D7" w:rsidRPr="003040DE" w:rsidTr="00F91C36">
        <w:tc>
          <w:tcPr>
            <w:tcW w:w="4009" w:type="dxa"/>
            <w:shd w:val="clear" w:color="auto" w:fill="auto"/>
          </w:tcPr>
          <w:p w:rsidR="006F66D7" w:rsidRPr="003040DE" w:rsidRDefault="006F66D7" w:rsidP="00F91C36">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sidRPr="003040DE">
              <w:rPr>
                <w:rFonts w:ascii="Trebuchet MS" w:eastAsia="Times New Roman" w:hAnsi="Trebuchet MS" w:cs="Times New Roman"/>
                <w:sz w:val="20"/>
                <w:szCs w:val="20"/>
                <w:lang w:eastAsia="en-GB"/>
              </w:rPr>
              <w:t>Review Date:</w:t>
            </w:r>
          </w:p>
        </w:tc>
        <w:tc>
          <w:tcPr>
            <w:tcW w:w="4108" w:type="dxa"/>
            <w:shd w:val="clear" w:color="auto" w:fill="auto"/>
          </w:tcPr>
          <w:p w:rsidR="006F66D7" w:rsidRPr="003040DE" w:rsidRDefault="00C566F4" w:rsidP="006F66D7">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July</w:t>
            </w:r>
            <w:bookmarkStart w:id="0" w:name="_GoBack"/>
            <w:bookmarkEnd w:id="0"/>
            <w:r w:rsidR="006F66D7">
              <w:rPr>
                <w:rFonts w:ascii="Trebuchet MS" w:eastAsia="Times New Roman" w:hAnsi="Trebuchet MS" w:cs="Times New Roman"/>
                <w:sz w:val="20"/>
                <w:szCs w:val="20"/>
                <w:lang w:eastAsia="en-GB"/>
              </w:rPr>
              <w:t xml:space="preserve"> 2022</w:t>
            </w:r>
          </w:p>
        </w:tc>
      </w:tr>
      <w:tr w:rsidR="006F66D7" w:rsidRPr="003040DE" w:rsidTr="00F91C36">
        <w:tc>
          <w:tcPr>
            <w:tcW w:w="4009" w:type="dxa"/>
            <w:shd w:val="clear" w:color="auto" w:fill="auto"/>
          </w:tcPr>
          <w:p w:rsidR="006F66D7" w:rsidRPr="003040DE" w:rsidRDefault="006F66D7" w:rsidP="00F91C36">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sidRPr="003040DE">
              <w:rPr>
                <w:rFonts w:ascii="Trebuchet MS" w:eastAsia="Times New Roman" w:hAnsi="Trebuchet MS" w:cs="Times New Roman"/>
                <w:sz w:val="20"/>
                <w:szCs w:val="20"/>
                <w:lang w:eastAsia="en-GB"/>
              </w:rPr>
              <w:t>Approved by Governing body:</w:t>
            </w:r>
          </w:p>
        </w:tc>
        <w:tc>
          <w:tcPr>
            <w:tcW w:w="4108" w:type="dxa"/>
            <w:shd w:val="clear" w:color="auto" w:fill="auto"/>
          </w:tcPr>
          <w:p w:rsidR="006F66D7" w:rsidRPr="003040DE" w:rsidRDefault="00C566F4" w:rsidP="00F91C36">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6</w:t>
            </w:r>
            <w:r w:rsidRPr="00C566F4">
              <w:rPr>
                <w:rFonts w:ascii="Trebuchet MS" w:eastAsia="Times New Roman" w:hAnsi="Trebuchet MS" w:cs="Times New Roman"/>
                <w:sz w:val="20"/>
                <w:szCs w:val="20"/>
                <w:vertAlign w:val="superscript"/>
                <w:lang w:eastAsia="en-GB"/>
              </w:rPr>
              <w:t>th</w:t>
            </w:r>
            <w:r>
              <w:rPr>
                <w:rFonts w:ascii="Trebuchet MS" w:eastAsia="Times New Roman" w:hAnsi="Trebuchet MS" w:cs="Times New Roman"/>
                <w:sz w:val="20"/>
                <w:szCs w:val="20"/>
                <w:lang w:eastAsia="en-GB"/>
              </w:rPr>
              <w:t xml:space="preserve"> July 2021</w:t>
            </w:r>
          </w:p>
        </w:tc>
      </w:tr>
      <w:tr w:rsidR="006F66D7" w:rsidRPr="003040DE" w:rsidTr="00F91C36">
        <w:tc>
          <w:tcPr>
            <w:tcW w:w="4009" w:type="dxa"/>
            <w:shd w:val="clear" w:color="auto" w:fill="auto"/>
          </w:tcPr>
          <w:p w:rsidR="006F66D7" w:rsidRPr="003040DE" w:rsidRDefault="006F66D7" w:rsidP="00F91C36">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Designated Governor:</w:t>
            </w:r>
          </w:p>
        </w:tc>
        <w:tc>
          <w:tcPr>
            <w:tcW w:w="4108" w:type="dxa"/>
            <w:shd w:val="clear" w:color="auto" w:fill="auto"/>
          </w:tcPr>
          <w:p w:rsidR="006F66D7" w:rsidRDefault="006F66D7" w:rsidP="00F91C36">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Mrs </w:t>
            </w:r>
            <w:proofErr w:type="spellStart"/>
            <w:r>
              <w:rPr>
                <w:rFonts w:ascii="Trebuchet MS" w:eastAsia="Times New Roman" w:hAnsi="Trebuchet MS" w:cs="Times New Roman"/>
                <w:sz w:val="20"/>
                <w:szCs w:val="20"/>
                <w:lang w:eastAsia="en-GB"/>
              </w:rPr>
              <w:t>K.Steven</w:t>
            </w:r>
            <w:proofErr w:type="spellEnd"/>
          </w:p>
        </w:tc>
      </w:tr>
    </w:tbl>
    <w:p w:rsidR="006F66D7" w:rsidRDefault="006F66D7" w:rsidP="006F66D7">
      <w:pPr>
        <w:spacing w:line="276" w:lineRule="auto"/>
        <w:rPr>
          <w:rFonts w:ascii="Trebuchet MS" w:hAnsi="Trebuchet MS" w:cstheme="minorHAnsi"/>
          <w:color w:val="0070C0"/>
          <w:sz w:val="24"/>
          <w:szCs w:val="24"/>
        </w:rPr>
      </w:pPr>
    </w:p>
    <w:p w:rsidR="00A80D2E" w:rsidRDefault="00A80D2E" w:rsidP="00A80D2E">
      <w:pPr>
        <w:pStyle w:val="Default"/>
        <w:jc w:val="center"/>
        <w:rPr>
          <w:rFonts w:asciiTheme="minorHAnsi" w:hAnsiTheme="minorHAnsi"/>
          <w:b/>
          <w:bCs/>
          <w:color w:val="auto"/>
          <w:sz w:val="22"/>
          <w:szCs w:val="22"/>
        </w:rPr>
      </w:pPr>
    </w:p>
    <w:p w:rsidR="006F66D7" w:rsidRPr="001B1FE8" w:rsidRDefault="006F66D7" w:rsidP="00A80D2E">
      <w:pPr>
        <w:pStyle w:val="Default"/>
        <w:jc w:val="center"/>
        <w:rPr>
          <w:rFonts w:asciiTheme="minorHAnsi" w:hAnsiTheme="minorHAnsi"/>
          <w:b/>
          <w:bCs/>
          <w:color w:val="auto"/>
          <w:sz w:val="22"/>
          <w:szCs w:val="22"/>
        </w:rPr>
      </w:pPr>
    </w:p>
    <w:p w:rsidR="00A80D2E" w:rsidRPr="001B1FE8" w:rsidRDefault="00A80D2E" w:rsidP="00A80D2E">
      <w:pPr>
        <w:pStyle w:val="Default"/>
        <w:jc w:val="center"/>
        <w:rPr>
          <w:rFonts w:asciiTheme="minorHAnsi" w:hAnsiTheme="minorHAnsi"/>
          <w:color w:val="auto"/>
          <w:sz w:val="22"/>
          <w:szCs w:val="22"/>
        </w:rPr>
      </w:pPr>
    </w:p>
    <w:p w:rsidR="00A80D2E" w:rsidRPr="00010482" w:rsidRDefault="00A80D2E" w:rsidP="00A80D2E">
      <w:pPr>
        <w:pStyle w:val="Default"/>
        <w:rPr>
          <w:rFonts w:asciiTheme="minorHAnsi" w:hAnsiTheme="minorHAnsi"/>
        </w:rPr>
      </w:pPr>
    </w:p>
    <w:p w:rsidR="00BC38AD" w:rsidRDefault="00BC38AD" w:rsidP="00BC38AD">
      <w:pPr>
        <w:pStyle w:val="Default"/>
        <w:spacing w:line="276" w:lineRule="auto"/>
        <w:rPr>
          <w:rFonts w:asciiTheme="minorHAnsi" w:hAnsiTheme="minorHAnsi"/>
          <w:color w:val="0070C0"/>
        </w:rPr>
        <w:sectPr w:rsidR="00BC38AD" w:rsidSect="006F66D7">
          <w:pgSz w:w="11906" w:h="16838"/>
          <w:pgMar w:top="1843" w:right="1080" w:bottom="1440" w:left="1080" w:header="708" w:footer="708"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08"/>
          <w:docGrid w:linePitch="360"/>
        </w:sectPr>
      </w:pPr>
    </w:p>
    <w:p w:rsidR="00CD4E88" w:rsidRPr="006F66D7" w:rsidRDefault="00CD4E88" w:rsidP="00CD4E88">
      <w:pPr>
        <w:pStyle w:val="Default"/>
        <w:spacing w:line="360" w:lineRule="auto"/>
        <w:rPr>
          <w:rFonts w:ascii="Trebuchet MS" w:hAnsi="Trebuchet MS"/>
          <w:color w:val="0070C0"/>
        </w:rPr>
      </w:pPr>
      <w:r w:rsidRPr="006F66D7">
        <w:rPr>
          <w:rFonts w:ascii="Trebuchet MS" w:hAnsi="Trebuchet MS"/>
          <w:color w:val="0070C0"/>
        </w:rPr>
        <w:lastRenderedPageBreak/>
        <w:t>POLICY STATEMENT</w:t>
      </w:r>
    </w:p>
    <w:p w:rsidR="00CD4E88" w:rsidRPr="006F66D7" w:rsidRDefault="00CD4E88" w:rsidP="00CD4E88">
      <w:pPr>
        <w:rPr>
          <w:rFonts w:ascii="Trebuchet MS" w:hAnsi="Trebuchet MS"/>
          <w:sz w:val="24"/>
          <w:szCs w:val="24"/>
        </w:rPr>
      </w:pPr>
      <w:r w:rsidRPr="006F66D7">
        <w:rPr>
          <w:rFonts w:ascii="Trebuchet MS" w:hAnsi="Trebuchet MS"/>
          <w:sz w:val="24"/>
          <w:szCs w:val="24"/>
        </w:rPr>
        <w:t>Hartburn School recognises the valuable contribution that the wide range of additional activities such as educational visits, clubs or residential experiences can make towards a child’s education.</w:t>
      </w:r>
    </w:p>
    <w:p w:rsidR="00CD4E88" w:rsidRPr="006F66D7" w:rsidRDefault="00CD4E88" w:rsidP="00CD4E88">
      <w:pPr>
        <w:rPr>
          <w:rFonts w:ascii="Trebuchet MS" w:hAnsi="Trebuchet MS"/>
          <w:sz w:val="24"/>
          <w:szCs w:val="24"/>
        </w:rPr>
      </w:pPr>
      <w:r w:rsidRPr="006F66D7">
        <w:rPr>
          <w:rFonts w:ascii="Trebuchet MS" w:hAnsi="Trebuchet MS"/>
          <w:sz w:val="24"/>
          <w:szCs w:val="24"/>
        </w:rPr>
        <w:t>We aim to promote and provide such activities both as part of the broad and balanced curriculum for all the children of the school, including those with special educational needs and disabilities, and as additional optional activities, however we need the financial support of the parents.</w:t>
      </w:r>
    </w:p>
    <w:p w:rsidR="00CD4E88" w:rsidRPr="006F66D7" w:rsidRDefault="00CD4E88" w:rsidP="00CD4E88">
      <w:pPr>
        <w:rPr>
          <w:rFonts w:ascii="Trebuchet MS" w:hAnsi="Trebuchet MS"/>
          <w:sz w:val="24"/>
          <w:szCs w:val="24"/>
        </w:rPr>
      </w:pPr>
      <w:r w:rsidRPr="006F66D7">
        <w:rPr>
          <w:rFonts w:ascii="Trebuchet MS" w:hAnsi="Trebuchet MS"/>
          <w:sz w:val="24"/>
          <w:szCs w:val="24"/>
        </w:rPr>
        <w:t xml:space="preserve">The law allows schools to charge parents for activities which fall outside the school curriculum. Schools cannot charge for activities which either form part of the curriculum or take place mainly in school time. However, schools can ask for voluntary contributions for these kinds of activities. There is no obligation to contribute, but without sufficient parental contributions, these activities are difficult to sustain. </w:t>
      </w:r>
    </w:p>
    <w:p w:rsidR="00CD4E88" w:rsidRPr="006F66D7" w:rsidRDefault="00CD4E88" w:rsidP="00CD4E88">
      <w:pPr>
        <w:rPr>
          <w:rFonts w:ascii="Trebuchet MS" w:hAnsi="Trebuchet MS"/>
          <w:sz w:val="24"/>
          <w:szCs w:val="24"/>
        </w:rPr>
      </w:pPr>
      <w:r w:rsidRPr="006F66D7">
        <w:rPr>
          <w:rFonts w:ascii="Trebuchet MS" w:hAnsi="Trebuchet MS"/>
          <w:sz w:val="24"/>
          <w:szCs w:val="24"/>
        </w:rPr>
        <w:t>At Hartburn we ask for voluntary contributions for travel, admission and other incidental costs for both residential and day visits.</w:t>
      </w:r>
    </w:p>
    <w:p w:rsidR="00CD4E88" w:rsidRPr="006F66D7" w:rsidRDefault="00CD4E88" w:rsidP="00CD4E88">
      <w:pPr>
        <w:rPr>
          <w:rFonts w:ascii="Trebuchet MS" w:hAnsi="Trebuchet MS"/>
          <w:sz w:val="24"/>
          <w:szCs w:val="24"/>
        </w:rPr>
      </w:pPr>
      <w:r w:rsidRPr="006F66D7">
        <w:rPr>
          <w:rFonts w:ascii="Trebuchet MS" w:hAnsi="Trebuchet MS"/>
          <w:color w:val="0070C0"/>
          <w:sz w:val="24"/>
          <w:szCs w:val="24"/>
        </w:rPr>
        <w:t>LOST OR DAMAGED BOOKS</w:t>
      </w:r>
      <w:r w:rsidRPr="006F66D7">
        <w:rPr>
          <w:rFonts w:ascii="Trebuchet MS" w:hAnsi="Trebuchet MS"/>
          <w:sz w:val="24"/>
          <w:szCs w:val="24"/>
        </w:rPr>
        <w:t xml:space="preserve"> </w:t>
      </w:r>
    </w:p>
    <w:p w:rsidR="00CD4E88" w:rsidRPr="006F66D7" w:rsidRDefault="00CD4E88" w:rsidP="00CD4E88">
      <w:pPr>
        <w:rPr>
          <w:rFonts w:ascii="Trebuchet MS" w:hAnsi="Trebuchet MS"/>
          <w:sz w:val="24"/>
          <w:szCs w:val="24"/>
        </w:rPr>
      </w:pPr>
      <w:r w:rsidRPr="006F66D7">
        <w:rPr>
          <w:rFonts w:ascii="Trebuchet MS" w:hAnsi="Trebuchet MS"/>
          <w:sz w:val="24"/>
          <w:szCs w:val="24"/>
        </w:rPr>
        <w:t>We accept that at times, reading or textbooks may get lost at home. However we do not accept books that are marked or damaged at home, and parents are asked to make a contribution towards a replacement.</w:t>
      </w:r>
    </w:p>
    <w:p w:rsidR="00CD4E88" w:rsidRPr="006F66D7" w:rsidRDefault="00CD4E88" w:rsidP="00CD4E88">
      <w:pPr>
        <w:rPr>
          <w:rFonts w:ascii="Trebuchet MS" w:hAnsi="Trebuchet MS"/>
          <w:color w:val="0070C0"/>
          <w:sz w:val="24"/>
          <w:szCs w:val="24"/>
        </w:rPr>
      </w:pPr>
      <w:r w:rsidRPr="006F66D7">
        <w:rPr>
          <w:rFonts w:ascii="Trebuchet MS" w:hAnsi="Trebuchet MS"/>
          <w:color w:val="0070C0"/>
          <w:sz w:val="24"/>
          <w:szCs w:val="24"/>
        </w:rPr>
        <w:t>WILFUL DAMAGE TO SCHOOL PROPERTY</w:t>
      </w:r>
    </w:p>
    <w:p w:rsidR="00CD4E88" w:rsidRPr="006F66D7" w:rsidRDefault="00CD4E88" w:rsidP="00CD4E88">
      <w:pPr>
        <w:rPr>
          <w:rFonts w:ascii="Trebuchet MS" w:hAnsi="Trebuchet MS"/>
          <w:sz w:val="24"/>
          <w:szCs w:val="24"/>
        </w:rPr>
      </w:pPr>
      <w:r w:rsidRPr="006F66D7">
        <w:rPr>
          <w:rFonts w:ascii="Trebuchet MS" w:hAnsi="Trebuchet MS"/>
          <w:sz w:val="24"/>
          <w:szCs w:val="24"/>
        </w:rPr>
        <w:t>Whilst we accept that accidents happen and children should not be blamed for accidental damage to equipment or the fabric of the school building, we do not accept “no blame” if the damage was deliberate, for example defacing school books, writing on walls or furniture, deliberate breaking of windows. The governors reserve the right to charge parents for the cost of repair or replacement.</w:t>
      </w:r>
    </w:p>
    <w:p w:rsidR="00CD4E88" w:rsidRPr="006F66D7" w:rsidRDefault="00CD4E88" w:rsidP="00CD4E88">
      <w:pPr>
        <w:rPr>
          <w:rFonts w:ascii="Trebuchet MS" w:hAnsi="Trebuchet MS"/>
          <w:color w:val="0070C0"/>
          <w:sz w:val="24"/>
          <w:szCs w:val="24"/>
        </w:rPr>
      </w:pPr>
      <w:r w:rsidRPr="006F66D7">
        <w:rPr>
          <w:rFonts w:ascii="Trebuchet MS" w:hAnsi="Trebuchet MS"/>
          <w:color w:val="0070C0"/>
          <w:sz w:val="24"/>
          <w:szCs w:val="24"/>
        </w:rPr>
        <w:t>REMISSIONS POLICY</w:t>
      </w:r>
    </w:p>
    <w:p w:rsidR="00CD4E88" w:rsidRPr="006F66D7" w:rsidRDefault="00CD4E88" w:rsidP="00CD4E88">
      <w:pPr>
        <w:rPr>
          <w:rFonts w:ascii="Trebuchet MS" w:hAnsi="Trebuchet MS"/>
          <w:sz w:val="24"/>
          <w:szCs w:val="24"/>
        </w:rPr>
      </w:pPr>
      <w:r w:rsidRPr="006F66D7">
        <w:rPr>
          <w:rFonts w:ascii="Trebuchet MS" w:hAnsi="Trebuchet MS"/>
          <w:sz w:val="24"/>
          <w:szCs w:val="24"/>
        </w:rPr>
        <w:t>The Head Teacher will, with discretion, exempt those experiencing hardship from charges. E.g. when a parent has more than one child taking part in an activity and is in receipt of free school meals. Parents who approach the Head Teacher will be dealt with in confidence.</w:t>
      </w:r>
    </w:p>
    <w:p w:rsidR="00CD4E88" w:rsidRPr="006F66D7" w:rsidRDefault="00CD4E88" w:rsidP="00CD4E88">
      <w:pPr>
        <w:rPr>
          <w:rFonts w:ascii="Trebuchet MS" w:hAnsi="Trebuchet MS"/>
          <w:color w:val="0070C0"/>
          <w:sz w:val="24"/>
          <w:szCs w:val="24"/>
        </w:rPr>
      </w:pPr>
      <w:r w:rsidRPr="006F66D7">
        <w:rPr>
          <w:rFonts w:ascii="Trebuchet MS" w:hAnsi="Trebuchet MS"/>
          <w:color w:val="0070C0"/>
          <w:sz w:val="24"/>
          <w:szCs w:val="24"/>
        </w:rPr>
        <w:t>REQUESTS FOR INFORMATION</w:t>
      </w:r>
    </w:p>
    <w:p w:rsidR="00CD4E88" w:rsidRPr="006F66D7" w:rsidRDefault="00CD4E88" w:rsidP="00CD4E88">
      <w:pPr>
        <w:rPr>
          <w:rFonts w:ascii="Trebuchet MS" w:hAnsi="Trebuchet MS"/>
          <w:sz w:val="24"/>
          <w:szCs w:val="24"/>
        </w:rPr>
      </w:pPr>
      <w:r w:rsidRPr="006F66D7">
        <w:rPr>
          <w:rFonts w:ascii="Trebuchet MS" w:hAnsi="Trebuchet MS"/>
          <w:sz w:val="24"/>
          <w:szCs w:val="24"/>
        </w:rPr>
        <w:t>Within the Freedom of Information Act, schools may be asked for information which could incur charges. The governors reserve the right to charge for producing any information which may, for example, require large amounts of photocopying.</w:t>
      </w:r>
    </w:p>
    <w:p w:rsidR="0035137D" w:rsidRPr="006F66D7" w:rsidRDefault="0035137D">
      <w:pPr>
        <w:rPr>
          <w:rFonts w:ascii="Trebuchet MS" w:hAnsi="Trebuchet MS"/>
          <w:sz w:val="24"/>
          <w:szCs w:val="24"/>
        </w:rPr>
      </w:pPr>
    </w:p>
    <w:sectPr w:rsidR="0035137D" w:rsidRPr="006F66D7" w:rsidSect="006F66D7">
      <w:pgSz w:w="11906" w:h="16838"/>
      <w:pgMar w:top="1276" w:right="1440" w:bottom="1440" w:left="1440" w:header="708" w:footer="708"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D2E"/>
    <w:rsid w:val="00010F62"/>
    <w:rsid w:val="0035137D"/>
    <w:rsid w:val="006F66D7"/>
    <w:rsid w:val="00A80D2E"/>
    <w:rsid w:val="00BC38AD"/>
    <w:rsid w:val="00C566F4"/>
    <w:rsid w:val="00CD4E88"/>
    <w:rsid w:val="00D3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A3E5"/>
  <w15:chartTrackingRefBased/>
  <w15:docId w15:val="{C0C8B769-D030-48DD-B299-A02EEB2B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D2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80D2E"/>
    <w:pPr>
      <w:spacing w:after="0" w:line="240" w:lineRule="auto"/>
    </w:pPr>
  </w:style>
  <w:style w:type="table" w:styleId="TableGrid">
    <w:name w:val="Table Grid"/>
    <w:basedOn w:val="TableNormal"/>
    <w:uiPriority w:val="39"/>
    <w:rsid w:val="00A8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HBSusan.Hawes</dc:creator>
  <cp:keywords/>
  <dc:description/>
  <cp:lastModifiedBy>Yeronimou, Catherine</cp:lastModifiedBy>
  <cp:revision>3</cp:revision>
  <dcterms:created xsi:type="dcterms:W3CDTF">2021-05-05T10:09:00Z</dcterms:created>
  <dcterms:modified xsi:type="dcterms:W3CDTF">2021-07-07T07:35:00Z</dcterms:modified>
</cp:coreProperties>
</file>