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0"/>
        <w:gridCol w:w="1862"/>
        <w:gridCol w:w="4650"/>
        <w:gridCol w:w="851"/>
        <w:gridCol w:w="1842"/>
        <w:gridCol w:w="4820"/>
      </w:tblGrid>
      <w:tr w:rsidR="00B17321" w:rsidTr="005F6432">
        <w:trPr>
          <w:trHeight w:val="416"/>
        </w:trPr>
        <w:tc>
          <w:tcPr>
            <w:tcW w:w="860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62" w:type="dxa"/>
          </w:tcPr>
          <w:p w:rsidR="00B17321" w:rsidRDefault="00B17321" w:rsidP="00B17321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650" w:type="dxa"/>
          </w:tcPr>
          <w:p w:rsidR="00B17321" w:rsidRPr="00821E30" w:rsidRDefault="005F6432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3 &amp; 4</w:t>
            </w:r>
          </w:p>
        </w:tc>
        <w:tc>
          <w:tcPr>
            <w:tcW w:w="851" w:type="dxa"/>
          </w:tcPr>
          <w:p w:rsidR="00B17321" w:rsidRPr="00821E30" w:rsidRDefault="00B17321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42" w:type="dxa"/>
          </w:tcPr>
          <w:p w:rsidR="00B17321" w:rsidRDefault="00B17321" w:rsidP="00B17321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820" w:type="dxa"/>
          </w:tcPr>
          <w:p w:rsidR="00B17321" w:rsidRPr="00821E30" w:rsidRDefault="005F6432" w:rsidP="00B17321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3 &amp; 4</w:t>
            </w:r>
          </w:p>
        </w:tc>
      </w:tr>
      <w:tr w:rsidR="005F6432" w:rsidTr="005F6432">
        <w:trPr>
          <w:trHeight w:val="1071"/>
        </w:trPr>
        <w:tc>
          <w:tcPr>
            <w:tcW w:w="860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6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Pr="005F2BC9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F2BC9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D1589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Tremors! (Geography)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Sculptures, Model Making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The Internet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Modelling, Building Structures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Rocks, Volcanoes and Pompeii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15. Life on Land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Romans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Presenting Myself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Soundscapes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Basketball</w:t>
            </w:r>
          </w:p>
          <w:p w:rsidR="00D1589D" w:rsidRPr="000C3ABB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Rugby</w:t>
            </w:r>
          </w:p>
          <w:p w:rsidR="00D1589D" w:rsidRPr="005F2BC9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:rsidR="00D1589D" w:rsidRPr="00D1589D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Judaism: Believing &amp; Belonging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States of Matter – Looking at States</w:t>
            </w:r>
          </w:p>
        </w:tc>
        <w:tc>
          <w:tcPr>
            <w:tcW w:w="851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Pr="00335B24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I Am Warrior! (History)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Clay coins, 3d modelling, mosaics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 Connecting Computers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Modelling, Building Structures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Hillforts, Roman Towns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4. Quality Education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Roman Empire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Romans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Basketball</w:t>
            </w:r>
          </w:p>
          <w:p w:rsidR="00D1589D" w:rsidRPr="000C3ABB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Rugby</w:t>
            </w:r>
          </w:p>
          <w:p w:rsidR="00D1589D" w:rsidRPr="005F2BC9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Relationships, </w:t>
            </w:r>
            <w:r w:rsidRPr="005F2BC9"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Diwali, Hinduism &amp; Sikhism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Plants – How does your garden grow?</w:t>
            </w:r>
          </w:p>
        </w:tc>
        <w:bookmarkStart w:id="0" w:name="_GoBack"/>
        <w:bookmarkEnd w:id="0"/>
      </w:tr>
      <w:tr w:rsidR="005F6432" w:rsidTr="005F6432">
        <w:trPr>
          <w:trHeight w:val="699"/>
        </w:trPr>
        <w:tc>
          <w:tcPr>
            <w:tcW w:w="860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5F643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Traders &amp; Raiders (History)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Sketching, Anglo Saxon Patterns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Audio Editing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Saxon Weaponry, Charm Making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Saxons and Viking settlements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10. Reduced Inequalities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Here come the Saxons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In the Classroom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When Good King Arthur Ruled This Land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 &amp; Wall Games - Tennis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:rsidR="00D1589D" w:rsidRPr="005F2BC9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D1589D" w:rsidRPr="005F643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Why is Christmas a Winter Festival?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Plants </w:t>
            </w:r>
            <w:r w:rsidR="005F643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–</w:t>
            </w: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 Light</w:t>
            </w:r>
          </w:p>
          <w:p w:rsidR="005F6432" w:rsidRPr="00C57331" w:rsidRDefault="005F6432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Aut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5F6432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Pr="00335B24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2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Predator! (Science)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Collage Creations</w:t>
            </w:r>
          </w:p>
          <w:p w:rsidR="00D1589D" w:rsidRPr="005F6432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- Animation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Flying &amp; Aquatic Predators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15. Life on Land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Animals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 &amp; Wall Games - Tennis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:rsidR="00D1589D" w:rsidRPr="005F643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What is the ‘Big Story’ of Christmas?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Living things and their habitats </w:t>
            </w:r>
          </w:p>
        </w:tc>
      </w:tr>
      <w:tr w:rsidR="005F6432" w:rsidTr="005F6432">
        <w:trPr>
          <w:trHeight w:val="1144"/>
        </w:trPr>
        <w:tc>
          <w:tcPr>
            <w:tcW w:w="860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Heroes and Villains (Music)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Clay Work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Photo editing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Sock Puppets, Flip Books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None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4. Quality Education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Ancient Britain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proofErr w:type="spellStart"/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Cruella</w:t>
            </w:r>
            <w:proofErr w:type="spellEnd"/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 xml:space="preserve"> de </w:t>
            </w:r>
            <w:proofErr w:type="spellStart"/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Vil</w:t>
            </w:r>
            <w:proofErr w:type="spellEnd"/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, Bonnie &amp; Clyde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Football</w:t>
            </w:r>
          </w:p>
          <w:p w:rsidR="00D1589D" w:rsidRPr="007D13EA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Why did Monks copy The Gospels by hand?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Electricity – Power it Up</w:t>
            </w:r>
          </w:p>
        </w:tc>
        <w:tc>
          <w:tcPr>
            <w:tcW w:w="851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1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Pr="005257A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257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Road Trip USA (Geography)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Dream catchers, Weaving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Desktop Publishing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Traditional dishes, Iroquois, Totem Poles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Features of the US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11. Sustainable Cities &amp; Communities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Iroquois, American Icons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Weather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Native American Music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:rsidR="00D1589D" w:rsidRPr="000C3ABB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Football</w:t>
            </w:r>
          </w:p>
          <w:p w:rsidR="00D1589D" w:rsidRPr="00A138C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A138C2"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Do all Buddhists believe and celebrate the same thing?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Rocks – Earth Rocks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</w:tr>
      <w:tr w:rsidR="005F6432" w:rsidTr="005F6432">
        <w:trPr>
          <w:trHeight w:val="1071"/>
        </w:trPr>
        <w:tc>
          <w:tcPr>
            <w:tcW w:w="860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8323FA" w:rsidRDefault="00D1589D" w:rsidP="00D1589D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Scrumdiddlyumptious (Design &amp; Tech)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Observational Drawing, Clay Work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Technoogy – Data Logging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Tasting, Sorting, Packaging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Food Journeys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2. No Hunger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Food Glorious Food, Scurvy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Fruit &amp; Vegetables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Vegetable Orchestra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Hockey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Health &amp; Wellbeing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Why is Easter a Spring Festival?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Animals </w:t>
            </w:r>
            <w:proofErr w:type="spellStart"/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inc</w:t>
            </w:r>
            <w:proofErr w:type="spellEnd"/>
            <w:r w:rsidRPr="00C57331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 Humans – Food and Our Bodies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Maiandra GD" w:hAnsi="Maiandra GD" w:cs="Times New Roman"/>
                <w:b/>
                <w:sz w:val="26"/>
                <w:szCs w:val="26"/>
              </w:rPr>
              <w:t>Spr</w:t>
            </w:r>
            <w:proofErr w:type="spellEnd"/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 2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3B3838" w:themeColor="background2" w:themeShade="40"/>
                <w:sz w:val="24"/>
                <w:szCs w:val="24"/>
                <w:lang w:val="en-US"/>
              </w:rPr>
              <w:t>Geography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Pr="00A138C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Urban Pioneers (Art &amp; Design)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 xml:space="preserve">Digital photography, Graffiti 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Branching databases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3B3838" w:themeColor="background2" w:themeShade="40"/>
                <w:sz w:val="24"/>
                <w:szCs w:val="24"/>
              </w:rPr>
              <w:t>Urban characteristics of Berlin</w:t>
            </w:r>
          </w:p>
          <w:p w:rsidR="00D1589D" w:rsidRPr="005933B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5933B1">
              <w:rPr>
                <w:rFonts w:ascii="Maiandra GD" w:hAnsi="Maiandra GD" w:cs="Times New Roman"/>
                <w:b/>
                <w:sz w:val="24"/>
                <w:szCs w:val="24"/>
              </w:rPr>
              <w:t>1.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</w:t>
            </w:r>
            <w:r w:rsidRPr="005933B1">
              <w:rPr>
                <w:rFonts w:ascii="Maiandra GD" w:hAnsi="Maiandra GD" w:cs="Times New Roman"/>
                <w:b/>
                <w:sz w:val="24"/>
                <w:szCs w:val="24"/>
              </w:rPr>
              <w:t>No Po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>verty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History of Our Town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My Home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Hockey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  <w:r w:rsidRPr="00CB1A1B">
              <w:rPr>
                <w:rFonts w:ascii="Maiandra GD" w:hAnsi="Maiandra GD" w:cs="Times New Roman"/>
                <w:b/>
                <w:sz w:val="24"/>
                <w:szCs w:val="24"/>
              </w:rPr>
              <w:t xml:space="preserve"> </w:t>
            </w:r>
          </w:p>
          <w:p w:rsidR="00D1589D" w:rsidRPr="00CB1A1B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Relationships, Living in the Wider World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What actually happens at Easter?</w:t>
            </w:r>
          </w:p>
          <w:p w:rsidR="00D1589D" w:rsidRPr="00C57331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Working Scientifically – We are Astronauts</w:t>
            </w:r>
          </w:p>
        </w:tc>
      </w:tr>
      <w:tr w:rsidR="005F6432" w:rsidTr="005F6432">
        <w:trPr>
          <w:trHeight w:val="1144"/>
        </w:trPr>
        <w:tc>
          <w:tcPr>
            <w:tcW w:w="860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Sum 1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Pr="001340A8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340A8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5F643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1066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(History)</w:t>
            </w:r>
          </w:p>
          <w:p w:rsidR="00D1589D" w:rsidRPr="006C7F7F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6C7F7F"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Bayeux Tapestry &amp; Embroidery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rep[etition in games</w:t>
            </w:r>
          </w:p>
          <w:p w:rsidR="00D1589D" w:rsidRPr="006C7F7F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6C7F7F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Castles &amp; Doomsday Book </w:t>
            </w:r>
          </w:p>
          <w:p w:rsidR="00D1589D" w:rsidRPr="006C7F7F" w:rsidRDefault="00D1589D" w:rsidP="00D1589D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6C7F7F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Good Castle Locations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17. Partnerships for the Goals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:rsidR="00D1589D" w:rsidRPr="0008081A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08081A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Normans</w:t>
            </w:r>
          </w:p>
          <w:p w:rsidR="00D1589D" w:rsidRPr="0008081A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08081A">
              <w:rPr>
                <w:rFonts w:ascii="Maiandra GD" w:hAnsi="Maiandra GD" w:cs="Times New Roman"/>
                <w:b/>
                <w:sz w:val="24"/>
                <w:szCs w:val="24"/>
              </w:rPr>
              <w:t>Clothes</w:t>
            </w:r>
          </w:p>
          <w:p w:rsidR="00D1589D" w:rsidRPr="00A3460C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Netball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:rsidR="00D1589D" w:rsidRPr="001340A8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340A8">
              <w:rPr>
                <w:rFonts w:ascii="Maiandra GD" w:hAnsi="Maiandra GD" w:cs="Times New Roman"/>
                <w:b/>
                <w:sz w:val="24"/>
                <w:szCs w:val="24"/>
              </w:rPr>
              <w:t>Health &amp; Wellbeing</w:t>
            </w:r>
          </w:p>
          <w:p w:rsidR="00D1589D" w:rsidRPr="005F643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What is Eid?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Light – Mirror, Mirror</w:t>
            </w:r>
          </w:p>
        </w:tc>
        <w:tc>
          <w:tcPr>
            <w:tcW w:w="851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1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Pr="00CB1A1B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B1A1B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20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Gods &amp; Mortals (History)</w:t>
            </w:r>
          </w:p>
          <w:p w:rsidR="00D1589D" w:rsidRPr="006C7F7F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  <w:t>3D Sculpture, Paint Greek Patterns</w:t>
            </w:r>
          </w:p>
          <w:p w:rsidR="00D1589D" w:rsidRPr="009B1B4B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Sequence in Music</w:t>
            </w:r>
          </w:p>
          <w:p w:rsidR="00D1589D" w:rsidRPr="006C7F7F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Decoy Vessel, Designing a Pair of Wings </w:t>
            </w:r>
          </w:p>
          <w:p w:rsidR="00D1589D" w:rsidRPr="006C7F7F" w:rsidRDefault="00D1589D" w:rsidP="00D1589D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Maps of Ancient Greece, Greek Life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6. Clean Water &amp; Sanitation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:rsidR="00D1589D" w:rsidRPr="0008081A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Famous Greeks</w:t>
            </w:r>
          </w:p>
          <w:p w:rsidR="00D1589D" w:rsidRPr="0008081A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Olympics</w:t>
            </w:r>
          </w:p>
          <w:p w:rsidR="00D1589D" w:rsidRPr="00A3460C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Netball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:rsidR="00D1589D" w:rsidRPr="00CB1A1B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and Wellbeing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Muslims in Britain and Around the World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Light – Mirror, Mirror</w:t>
            </w:r>
          </w:p>
        </w:tc>
      </w:tr>
      <w:tr w:rsidR="005F6432" w:rsidTr="005F6432">
        <w:trPr>
          <w:trHeight w:val="1071"/>
        </w:trPr>
        <w:tc>
          <w:tcPr>
            <w:tcW w:w="860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2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62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5F6432" w:rsidRDefault="005F6432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650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Burps, Bottoms and Bile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:rsidR="00D1589D" w:rsidRPr="004A59BD" w:rsidRDefault="00D1589D" w:rsidP="00D1589D">
            <w:pPr>
              <w:rPr>
                <w:rFonts w:ascii="Maiandra GD" w:hAnsi="Maiandra GD" w:cs="Times New Roman"/>
                <w:color w:val="C5E0B3" w:themeColor="accent6" w:themeTint="66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color w:val="C5E0B3" w:themeColor="accent6" w:themeTint="66"/>
                <w:sz w:val="24"/>
                <w:szCs w:val="24"/>
              </w:rPr>
              <w:t>None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Computer Science – Repetition in Games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:rsidR="00D1589D" w:rsidRPr="004A59BD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Digestive System &amp; Healthy Eating</w:t>
            </w:r>
          </w:p>
          <w:p w:rsidR="00D1589D" w:rsidRPr="004A59BD" w:rsidRDefault="00D1589D" w:rsidP="00D1589D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None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9. Innovation &amp; Infrastructure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:rsidR="00D1589D" w:rsidRPr="004A59BD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The Body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Funny Songs - Regurgitate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Outdoor Adventurous Activity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Problem Solving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Cricket</w:t>
            </w:r>
          </w:p>
          <w:p w:rsidR="00D1589D" w:rsidRPr="001340A8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340A8">
              <w:rPr>
                <w:rFonts w:ascii="Maiandra GD" w:hAnsi="Maiandra GD" w:cs="Times New Roman"/>
                <w:b/>
                <w:sz w:val="24"/>
                <w:szCs w:val="24"/>
              </w:rPr>
              <w:t>Health &amp; Wellbeing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 xml:space="preserve">What is a Mosque </w:t>
            </w:r>
            <w:proofErr w:type="gramStart"/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for</w:t>
            </w:r>
            <w:proofErr w:type="gramEnd"/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?</w:t>
            </w:r>
          </w:p>
          <w:p w:rsidR="005F6432" w:rsidRPr="005F6432" w:rsidRDefault="00D1589D" w:rsidP="00D1589D">
            <w:pPr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Animals </w:t>
            </w:r>
            <w:proofErr w:type="spellStart"/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Inc</w:t>
            </w:r>
            <w:proofErr w:type="spellEnd"/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 Humans – Teeth &amp; Eating</w:t>
            </w:r>
          </w:p>
        </w:tc>
        <w:tc>
          <w:tcPr>
            <w:tcW w:w="851" w:type="dxa"/>
            <w:vAlign w:val="center"/>
          </w:tcPr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2</w:t>
            </w:r>
          </w:p>
          <w:p w:rsidR="00D1589D" w:rsidRPr="00821E30" w:rsidRDefault="00D1589D" w:rsidP="00D158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B</w:t>
            </w:r>
          </w:p>
        </w:tc>
        <w:tc>
          <w:tcPr>
            <w:tcW w:w="1842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5E0B3" w:themeColor="accent6" w:themeTint="66"/>
                <w:sz w:val="24"/>
                <w:szCs w:val="24"/>
                <w:lang w:val="en-US"/>
              </w:rPr>
              <w:t>Art &amp; Design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:rsidR="00D1589D" w:rsidRPr="00E0654F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0654F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538135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820" w:type="dxa"/>
          </w:tcPr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Blue Abyss (Science)</w:t>
            </w:r>
          </w:p>
          <w:p w:rsidR="00D1589D" w:rsidRPr="004A59BD" w:rsidRDefault="00D1589D" w:rsidP="00D1589D">
            <w:pPr>
              <w:rPr>
                <w:rFonts w:ascii="Maiandra GD" w:hAnsi="Maiandra GD" w:cs="Times New Roman"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color w:val="C5E0B3" w:themeColor="accent6" w:themeTint="66"/>
                <w:sz w:val="24"/>
                <w:szCs w:val="24"/>
              </w:rPr>
              <w:t>Clay Creatures, Seashore Sculptures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Computer Science – Events and actions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:rsidR="00D1589D" w:rsidRPr="004A59BD" w:rsidRDefault="00D1589D" w:rsidP="00D1589D">
            <w:pPr>
              <w:rPr>
                <w:rFonts w:ascii="Maiandra GD" w:hAnsi="Maiandra GD" w:cs="Times New Roman"/>
                <w:b/>
                <w:color w:val="C5E0B3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Make a model submarine</w:t>
            </w:r>
          </w:p>
          <w:p w:rsidR="00D1589D" w:rsidRPr="005F5960" w:rsidRDefault="00D1589D" w:rsidP="00D1589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Seas and Oceans, Great Barrier Reef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14. Life Below Water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:rsidR="00D1589D" w:rsidRPr="004A59BD" w:rsidRDefault="00D1589D" w:rsidP="00D1589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Oceanography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French Countries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Outdoor Adventurous Activity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Problem Solving</w:t>
            </w:r>
          </w:p>
          <w:p w:rsidR="00D1589D" w:rsidRDefault="00D1589D" w:rsidP="00D1589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Cricket</w:t>
            </w:r>
          </w:p>
          <w:p w:rsidR="00D1589D" w:rsidRPr="001340A8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Health and Wellbeing</w:t>
            </w:r>
            <w:r w:rsidRPr="001340A8">
              <w:rPr>
                <w:rFonts w:ascii="Maiandra GD" w:hAnsi="Maiandra GD" w:cs="Times New Roman"/>
                <w:b/>
                <w:sz w:val="24"/>
                <w:szCs w:val="24"/>
              </w:rPr>
              <w:t xml:space="preserve"> 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Muslims in Britain and Around the World</w:t>
            </w:r>
          </w:p>
          <w:p w:rsidR="00D1589D" w:rsidRPr="00171C82" w:rsidRDefault="00D1589D" w:rsidP="00D1589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Animals </w:t>
            </w:r>
            <w:proofErr w:type="spellStart"/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>Inc</w:t>
            </w:r>
            <w:proofErr w:type="spellEnd"/>
            <w:r w:rsidRPr="00171C82">
              <w:rPr>
                <w:rFonts w:ascii="Maiandra GD" w:hAnsi="Maiandra GD" w:cs="Times New Roman"/>
                <w:b/>
                <w:color w:val="538135" w:themeColor="accent6" w:themeShade="BF"/>
                <w:sz w:val="24"/>
                <w:szCs w:val="24"/>
              </w:rPr>
              <w:t xml:space="preserve"> Humans – Teeth &amp; Eating</w:t>
            </w:r>
          </w:p>
        </w:tc>
      </w:tr>
    </w:tbl>
    <w:p w:rsidR="00465E6A" w:rsidRDefault="005F6432"/>
    <w:sectPr w:rsidR="00465E6A" w:rsidSect="005F6432">
      <w:pgSz w:w="16838" w:h="11906" w:orient="landscape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1"/>
    <w:rsid w:val="0014586B"/>
    <w:rsid w:val="005F6432"/>
    <w:rsid w:val="00B17321"/>
    <w:rsid w:val="00BC352D"/>
    <w:rsid w:val="00D1589D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770B"/>
  <w15:chartTrackingRefBased/>
  <w15:docId w15:val="{C7D5BA35-C37C-4FCB-87F0-CC8EE9C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HBDParry</dc:creator>
  <cp:keywords/>
  <dc:description/>
  <cp:lastModifiedBy>HBDParry</cp:lastModifiedBy>
  <cp:revision>3</cp:revision>
  <dcterms:created xsi:type="dcterms:W3CDTF">2021-07-01T14:25:00Z</dcterms:created>
  <dcterms:modified xsi:type="dcterms:W3CDTF">2021-07-01T14:33:00Z</dcterms:modified>
</cp:coreProperties>
</file>