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76"/>
        <w:gridCol w:w="6"/>
        <w:gridCol w:w="4612"/>
      </w:tblGrid>
      <w:tr w:rsidR="001E18D2" w:rsidRPr="000155A0" w:rsidTr="001E18D2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303581" w:rsidRDefault="001E18D2" w:rsidP="001E18D2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E18D2"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>Global Goals</w:t>
            </w:r>
            <w:r>
              <w:rPr>
                <w:rFonts w:ascii="Maiandra GD" w:eastAsia="Times New Roman" w:hAnsi="Maiandra GD" w:cs="Calibri"/>
                <w:color w:val="000000"/>
                <w:sz w:val="40"/>
                <w:szCs w:val="28"/>
                <w:lang w:eastAsia="en-GB"/>
              </w:rPr>
              <w:t xml:space="preserve"> </w:t>
            </w:r>
          </w:p>
        </w:tc>
      </w:tr>
      <w:tr w:rsidR="00111AF7" w:rsidRPr="000155A0" w:rsidTr="0071478F">
        <w:trPr>
          <w:trHeight w:val="136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11AF7" w:rsidRPr="00A856B5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71478F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71478F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71478F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sz w:val="38"/>
                <w:szCs w:val="14"/>
              </w:rPr>
            </w:pPr>
            <w:r w:rsidRPr="0071478F">
              <w:rPr>
                <w:rFonts w:ascii="Maiandra GD" w:hAnsi="Maiandra GD"/>
                <w:b/>
                <w:sz w:val="38"/>
                <w:szCs w:val="36"/>
              </w:rPr>
              <w:t>Bright Lights, Big City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71478F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111AF7" w:rsidRPr="0071478F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71478F">
              <w:rPr>
                <w:rFonts w:ascii="Maiandra GD" w:hAnsi="Maiandra GD"/>
                <w:b/>
                <w:sz w:val="38"/>
                <w:szCs w:val="40"/>
              </w:rPr>
              <w:t>School Days</w:t>
            </w:r>
          </w:p>
        </w:tc>
      </w:tr>
      <w:tr w:rsidR="001E18D2" w:rsidRPr="000155A0" w:rsidTr="00447D5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B20993" w:rsidRDefault="001E18D2" w:rsidP="001E18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Links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Goal 1- No Poverty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Goal 4- Quality Education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Goal 11- Sustainable Cities and Communities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Goal 15- Life on Land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Goal 3- Good Health &amp; Well</w:t>
            </w:r>
            <w:r w:rsidR="0071478F"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being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Goal 10- Reduced Inequalities</w:t>
            </w:r>
          </w:p>
        </w:tc>
      </w:tr>
      <w:tr w:rsidR="0019522D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Pr="000A1E60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437E47" w:rsidRDefault="00844B57" w:rsidP="00844B5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 xml:space="preserve">Marcus </w:t>
            </w:r>
            <w:proofErr w:type="spellStart"/>
            <w:r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>Rashford</w:t>
            </w:r>
            <w:proofErr w:type="spellEnd"/>
            <w:r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 xml:space="preserve"> (Free School Meals Campaign)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437E47" w:rsidRDefault="007A20B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>Greta Thunberg</w:t>
            </w:r>
            <w:r w:rsidR="00437E47"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 xml:space="preserve"> (Climate Change/ Sustainability Activist)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437E47" w:rsidRDefault="00437E4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color w:val="000000"/>
                <w:sz w:val="32"/>
                <w:szCs w:val="36"/>
                <w:lang w:eastAsia="en-GB"/>
              </w:rPr>
              <w:t>Stephen Fry (Mind Charity Activist)</w:t>
            </w:r>
          </w:p>
        </w:tc>
      </w:tr>
      <w:tr w:rsidR="00111AF7" w:rsidRPr="000155A0" w:rsidTr="00437E4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A856B5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437E47" w:rsidRDefault="0087043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Preston Park Museum Visit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437E47" w:rsidRDefault="00913006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>INEOS Recycle Plant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11AF7" w:rsidRPr="00437E47" w:rsidRDefault="00111AF7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111AF7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3C" w:rsidRPr="005A2D9F" w:rsidRDefault="0087043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r w:rsidRPr="005A2D9F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extreme, poverty, reduce, vulnerable, equality, exposure, resilience (Goal 1)</w:t>
            </w:r>
          </w:p>
          <w:p w:rsidR="0087043C" w:rsidRPr="005A2D9F" w:rsidRDefault="0087043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87043C" w:rsidRPr="005A2D9F" w:rsidRDefault="0087043C" w:rsidP="0087043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r w:rsidRPr="005A2D9F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education, quality, primary, secondary, access, skills, discrimination, literacy, numeracy, inclusive (Goal 4)</w:t>
            </w:r>
          </w:p>
          <w:p w:rsidR="0071478F" w:rsidRPr="00437E47" w:rsidRDefault="0071478F" w:rsidP="0087043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71478F" w:rsidRPr="00437E47" w:rsidRDefault="0071478F" w:rsidP="0087043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71478F" w:rsidRPr="00437E47" w:rsidRDefault="0071478F" w:rsidP="0087043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71478F" w:rsidRPr="00437E47" w:rsidRDefault="0071478F" w:rsidP="0087043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437E47" w:rsidRDefault="00F13D49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 xml:space="preserve">safe, affordable, housing, settlements, housing, environmental, impact, effects, natural disasters, green spaces, public spaces (Goal 11) </w:t>
            </w:r>
          </w:p>
          <w:p w:rsidR="0071478F" w:rsidRPr="00437E47" w:rsidRDefault="0071478F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71478F" w:rsidRPr="00437E47" w:rsidRDefault="0071478F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>conserve, restore, protect, ecosystem, deforestation, conservation, habitats, natural, poaching, biodiversity (Goal 15)</w:t>
            </w:r>
          </w:p>
          <w:p w:rsidR="00F13D49" w:rsidRPr="00437E47" w:rsidRDefault="00F13D49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F13D49" w:rsidRPr="00437E47" w:rsidRDefault="00F13D49" w:rsidP="00F13D49">
            <w:pPr>
              <w:spacing w:after="0" w:line="240" w:lineRule="auto"/>
              <w:rPr>
                <w:rFonts w:ascii="Maiandra GD" w:hAnsi="Maiandra GD"/>
                <w:b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F7" w:rsidRPr="00437E47" w:rsidRDefault="000D2A6B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 xml:space="preserve">well-being, prevent, diseases, mental health, treatment, healthcare, medicines, vaccines, accessible, </w:t>
            </w:r>
            <w:r w:rsidR="00437E47" w:rsidRPr="00437E47">
              <w:rPr>
                <w:rFonts w:ascii="Maiandra GD" w:hAnsi="Maiandra GD"/>
                <w:sz w:val="32"/>
                <w:szCs w:val="32"/>
              </w:rPr>
              <w:t xml:space="preserve">hazards, risks (Goal 3) </w:t>
            </w: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 xml:space="preserve">income, inequalities, equality, </w:t>
            </w:r>
            <w:r>
              <w:rPr>
                <w:rFonts w:ascii="Maiandra GD" w:hAnsi="Maiandra GD"/>
                <w:sz w:val="32"/>
                <w:szCs w:val="32"/>
              </w:rPr>
              <w:t>inclusion, opportunities, developed, developing, assistance (Goal 10)</w:t>
            </w: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437E47" w:rsidRPr="00437E47" w:rsidRDefault="00437E47" w:rsidP="000D2A6B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19522D" w:rsidRPr="000155A0" w:rsidTr="005A2D9F">
        <w:trPr>
          <w:trHeight w:val="353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3C" w:rsidRPr="00437E47" w:rsidRDefault="0087043C" w:rsidP="0087043C">
            <w:pPr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437E47">
              <w:rPr>
                <w:sz w:val="32"/>
                <w:szCs w:val="32"/>
              </w:rPr>
              <w:t xml:space="preserve"> </w:t>
            </w:r>
            <w:r w:rsidRPr="00437E47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Children will understand what poverty is and suggest ways it can be ended in all its forms. (Goal 1)</w:t>
            </w:r>
          </w:p>
          <w:p w:rsidR="005A2D9F" w:rsidRDefault="0087043C" w:rsidP="00437E47">
            <w:pPr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  <w:t>-Children will understand what inclusive quality education looks like and how to promote lifelong learning opportunities for all in schools. (Goal 4)</w:t>
            </w:r>
          </w:p>
          <w:p w:rsidR="005A2D9F" w:rsidRPr="00437E47" w:rsidRDefault="005A2D9F" w:rsidP="00437E47">
            <w:pPr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  <w:p w:rsidR="00437E47" w:rsidRPr="00437E47" w:rsidRDefault="00437E47" w:rsidP="00437E47">
            <w:pPr>
              <w:rPr>
                <w:rFonts w:ascii="Maiandra GD" w:eastAsia="Times New Roman" w:hAnsi="Maiandra GD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49" w:rsidRPr="00437E47" w:rsidRDefault="00F13D49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 xml:space="preserve">-Children will understand ways to make cities and human settlements inclusive and safe.  (Goal 11) </w:t>
            </w:r>
          </w:p>
          <w:p w:rsidR="00F13D49" w:rsidRPr="00437E47" w:rsidRDefault="00F13D49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F13D49" w:rsidRDefault="00F13D49" w:rsidP="00F13D49">
            <w:pPr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>-Children will understand how to protect and restore life on land. (Goal 15)</w:t>
            </w:r>
          </w:p>
          <w:p w:rsidR="00437E47" w:rsidRPr="00437E47" w:rsidRDefault="00437E47" w:rsidP="00F13D49">
            <w:pPr>
              <w:rPr>
                <w:rFonts w:ascii="Maiandra GD" w:hAnsi="Maiandra GD"/>
                <w:sz w:val="32"/>
                <w:szCs w:val="32"/>
              </w:rPr>
            </w:pPr>
          </w:p>
          <w:p w:rsidR="000D2A6B" w:rsidRPr="00437E47" w:rsidRDefault="000D2A6B" w:rsidP="00F13D49">
            <w:pPr>
              <w:rPr>
                <w:rFonts w:ascii="Maiandra GD" w:hAnsi="Maiandra GD"/>
                <w:sz w:val="32"/>
                <w:szCs w:val="32"/>
              </w:rPr>
            </w:pPr>
          </w:p>
          <w:p w:rsidR="00F13D49" w:rsidRPr="00437E47" w:rsidRDefault="00F13D49" w:rsidP="00F13D49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22D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437E47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>-Children will understand the importance of healthy lives and promote well-being for all at all ages. (Goal 3)</w:t>
            </w:r>
          </w:p>
          <w:p w:rsidR="000D2A6B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0D2A6B" w:rsidRPr="00437E47" w:rsidRDefault="00437E47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437E47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>-Children will understand how to reduce inequalities within and amongst countries. (Goal 10)</w:t>
            </w:r>
          </w:p>
          <w:p w:rsidR="000D2A6B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0D2A6B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0D2A6B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0D2A6B" w:rsidRPr="00437E47" w:rsidRDefault="000D2A6B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19522D" w:rsidRPr="00437E47" w:rsidRDefault="0019522D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  <w:p w:rsidR="0019522D" w:rsidRPr="00437E47" w:rsidRDefault="0019522D" w:rsidP="00D02C1E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D02C1E" w:rsidRPr="000155A0" w:rsidTr="00437E47">
        <w:trPr>
          <w:trHeight w:val="149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Autumn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437E47">
              <w:rPr>
                <w:rFonts w:ascii="Maiandra GD" w:eastAsia="Times New Roman" w:hAnsi="Maiandra GD" w:cs="Calibri"/>
                <w:b/>
                <w:bCs/>
                <w:color w:val="000000"/>
                <w:sz w:val="38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437E47">
              <w:rPr>
                <w:rFonts w:ascii="Maiandra GD" w:hAnsi="Maiandra GD"/>
                <w:b/>
                <w:sz w:val="38"/>
                <w:szCs w:val="36"/>
              </w:rPr>
              <w:t>Spring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36"/>
              </w:rPr>
            </w:pPr>
            <w:r w:rsidRPr="00437E47">
              <w:rPr>
                <w:rFonts w:ascii="Maiandra GD" w:hAnsi="Maiandra GD"/>
                <w:b/>
                <w:sz w:val="38"/>
                <w:szCs w:val="36"/>
              </w:rPr>
              <w:t>Rocks, Relics and Rumbles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437E47">
              <w:rPr>
                <w:rFonts w:ascii="Maiandra GD" w:hAnsi="Maiandra GD"/>
                <w:b/>
                <w:sz w:val="38"/>
                <w:szCs w:val="40"/>
              </w:rPr>
              <w:t>Summer</w:t>
            </w:r>
          </w:p>
          <w:p w:rsidR="00D02C1E" w:rsidRPr="00437E47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38"/>
                <w:szCs w:val="40"/>
              </w:rPr>
            </w:pPr>
            <w:r w:rsidRPr="00437E47">
              <w:rPr>
                <w:rFonts w:ascii="Maiandra GD" w:hAnsi="Maiandra GD"/>
                <w:b/>
                <w:sz w:val="38"/>
                <w:szCs w:val="40"/>
              </w:rPr>
              <w:t>Emperors and Empires</w:t>
            </w:r>
          </w:p>
        </w:tc>
      </w:tr>
      <w:tr w:rsidR="001E18D2" w:rsidRPr="000155A0" w:rsidTr="00447D5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A856B5" w:rsidRDefault="001E18D2" w:rsidP="001E18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Links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Goal 2-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Zero Hunger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Life on Land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>Goal 7-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Affordable and Clean Energy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13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Climate Action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>Goal 9-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Industry, Innovation and Infrastructure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Reduced Inequalities</w:t>
            </w: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Pr="000A1E60" w:rsidRDefault="00D02C1E" w:rsidP="00D02C1E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6B7555" w:rsidRDefault="00437E4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</w:pPr>
            <w:r w:rsidRPr="006B7555"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>Greta Thunberg (Climate Change/ Sustainability Activist)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6B755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</w:pPr>
            <w:r w:rsidRPr="006B7555"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  <w:t xml:space="preserve">David Attenborough </w:t>
            </w:r>
            <w:r w:rsidR="0009516C" w:rsidRPr="006B7555"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  <w:t>(Climate Change Activist)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6B7555" w:rsidRDefault="006B7555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</w:pPr>
            <w:r w:rsidRPr="006B7555"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>George Stephenson</w:t>
            </w:r>
            <w:r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 xml:space="preserve"> (Railway Innovator)</w:t>
            </w: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Pr="00B20993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E027BB" w:rsidRDefault="005668E8" w:rsidP="005668E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</w:pPr>
            <w:r w:rsidRPr="00E027BB"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>Ayton Banks Woods/ Roseberry Topping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E027BB" w:rsidRDefault="00D02C1E" w:rsidP="0009516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</w:pPr>
            <w:r w:rsidRPr="00E027BB"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  <w:t>Tees</w:t>
            </w:r>
            <w:r w:rsidR="0009516C" w:rsidRPr="00E027BB">
              <w:rPr>
                <w:rFonts w:ascii="Maiandra GD" w:eastAsia="Times New Roman" w:hAnsi="Maiandra GD" w:cs="Calibri"/>
                <w:sz w:val="32"/>
                <w:szCs w:val="32"/>
                <w:lang w:eastAsia="en-GB"/>
              </w:rPr>
              <w:t>side Wind Farm, Redcar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E027BB" w:rsidRDefault="006B7555" w:rsidP="006B7555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>Head of Steam, Darlington/ Railway</w:t>
            </w:r>
            <w:r w:rsidR="00E027BB" w:rsidRPr="00E027BB"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 xml:space="preserve"> Museum,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>Shildon</w:t>
            </w:r>
            <w:proofErr w:type="spellEnd"/>
            <w:r w:rsidR="00E027BB" w:rsidRPr="00E027BB">
              <w:rPr>
                <w:rFonts w:ascii="Maiandra GD" w:eastAsia="Times New Roman" w:hAnsi="Maiandra GD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Pr="0035283F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lastRenderedPageBreak/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4E352B" w:rsidP="004E352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n</w:t>
            </w:r>
            <w:r w:rsidRPr="004E352B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 xml:space="preserve">utritious, sustainable, agriculture, </w:t>
            </w:r>
            <w:r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universal, sufficient, malnutrition, producers, productivity, incomes, infrastructure, livestock (Goal 2)</w:t>
            </w:r>
          </w:p>
          <w:p w:rsidR="004E352B" w:rsidRDefault="004E352B" w:rsidP="004E352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</w:pPr>
          </w:p>
          <w:p w:rsidR="004E352B" w:rsidRPr="00E3448D" w:rsidRDefault="004E352B" w:rsidP="006E2CB3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conservation,</w:t>
            </w:r>
            <w:r w:rsidRPr="00437E47">
              <w:rPr>
                <w:rFonts w:ascii="Maiandra GD" w:hAnsi="Maiandra GD"/>
                <w:sz w:val="32"/>
                <w:szCs w:val="32"/>
              </w:rPr>
              <w:t xml:space="preserve"> ecosyste</w:t>
            </w:r>
            <w:r w:rsidR="006E2CB3">
              <w:rPr>
                <w:rFonts w:ascii="Maiandra GD" w:hAnsi="Maiandra GD"/>
                <w:sz w:val="32"/>
                <w:szCs w:val="32"/>
              </w:rPr>
              <w:t>m, deforestation</w:t>
            </w:r>
            <w:r w:rsidRPr="00437E47">
              <w:rPr>
                <w:rFonts w:ascii="Maiandra GD" w:hAnsi="Maiandra GD"/>
                <w:sz w:val="32"/>
                <w:szCs w:val="32"/>
              </w:rPr>
              <w:t>, poaching, biodiversity</w:t>
            </w:r>
            <w:r>
              <w:rPr>
                <w:rFonts w:ascii="Maiandra GD" w:hAnsi="Maiandra GD"/>
                <w:sz w:val="32"/>
                <w:szCs w:val="32"/>
              </w:rPr>
              <w:t>, terrestrial, inland,</w:t>
            </w:r>
            <w:r w:rsidRPr="00437E47">
              <w:rPr>
                <w:rFonts w:ascii="Maiandra GD" w:hAnsi="Maiandra GD"/>
                <w:sz w:val="32"/>
                <w:szCs w:val="32"/>
              </w:rPr>
              <w:t xml:space="preserve"> </w:t>
            </w:r>
            <w:r>
              <w:rPr>
                <w:rFonts w:ascii="Maiandra GD" w:hAnsi="Maiandra GD"/>
                <w:sz w:val="32"/>
                <w:szCs w:val="32"/>
              </w:rPr>
              <w:t>reforestation, desertification, extinction, species,  flora, fauna, combat, trafficking</w:t>
            </w:r>
            <w:r w:rsidR="00E3448D">
              <w:rPr>
                <w:rFonts w:ascii="Maiandra GD" w:hAnsi="Maiandra GD"/>
                <w:sz w:val="32"/>
                <w:szCs w:val="32"/>
              </w:rPr>
              <w:t>(Goal 15)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8D" w:rsidRDefault="00E3448D" w:rsidP="00E3448D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-affordable, reliable, renewable energy, efficiency, research, technology, fossil fuel, investment, clean energy (Goal 7)</w:t>
            </w:r>
          </w:p>
          <w:p w:rsidR="00E3448D" w:rsidRDefault="00E3448D" w:rsidP="00E3448D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E3448D" w:rsidRPr="00E3448D" w:rsidRDefault="00E3448D" w:rsidP="00E3448D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</w:t>
            </w:r>
            <w:r w:rsidR="000574F8">
              <w:rPr>
                <w:rFonts w:ascii="Maiandra GD" w:hAnsi="Maiandra GD"/>
                <w:sz w:val="32"/>
              </w:rPr>
              <w:t>resilience, policies, strategies, capacity, raising awareness, UNFCCC, catastrophic, innovation, adherence, commitments, prosperity, modernize (Goal 13)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FD" w:rsidRDefault="00BF0FF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BF0FFD" w:rsidRDefault="00BF0FF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BF0FFD" w:rsidRDefault="00BF0FF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infrastructure, industry, innovation, development, enterprises, ICT (Goal 9)</w:t>
            </w:r>
          </w:p>
          <w:p w:rsidR="00BF0FFD" w:rsidRDefault="00BF0FF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6B7555" w:rsidRDefault="009025D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 w:rsidRPr="00437E47">
              <w:rPr>
                <w:rFonts w:ascii="Maiandra GD" w:hAnsi="Maiandra GD"/>
                <w:sz w:val="32"/>
                <w:szCs w:val="32"/>
              </w:rPr>
              <w:t xml:space="preserve">income, inequalities, equality, </w:t>
            </w:r>
            <w:r>
              <w:rPr>
                <w:rFonts w:ascii="Maiandra GD" w:hAnsi="Maiandra GD"/>
                <w:sz w:val="32"/>
                <w:szCs w:val="32"/>
              </w:rPr>
              <w:t>inclusion, opportunities, developed, developing, assistance (Goal 10)</w:t>
            </w:r>
          </w:p>
          <w:p w:rsidR="00BF0FFD" w:rsidRPr="00437E47" w:rsidRDefault="00BF0FFD" w:rsidP="009025DD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02C1E" w:rsidRPr="00F11E90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Y3/4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447D50" w:rsidP="00447D50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-Children will understand ways to e</w:t>
            </w:r>
            <w:r w:rsidRPr="00447D50">
              <w:rPr>
                <w:rFonts w:ascii="Maiandra GD" w:hAnsi="Maiandra GD"/>
                <w:sz w:val="32"/>
              </w:rPr>
              <w:t>nd hunger and promote sustaina</w:t>
            </w:r>
            <w:r w:rsidR="004E352B">
              <w:rPr>
                <w:rFonts w:ascii="Maiandra GD" w:hAnsi="Maiandra GD"/>
                <w:sz w:val="32"/>
              </w:rPr>
              <w:t>ble agriculture (Goal 2)</w:t>
            </w:r>
          </w:p>
          <w:p w:rsidR="004E352B" w:rsidRDefault="004E352B" w:rsidP="00447D50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02C1E" w:rsidRDefault="006642B4" w:rsidP="006642B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sz w:val="32"/>
              </w:rPr>
              <w:t xml:space="preserve">-Children will understand how to </w:t>
            </w:r>
            <w:r w:rsidRPr="006642B4">
              <w:rPr>
                <w:rFonts w:ascii="Maiandra GD" w:hAnsi="Maiandra GD"/>
                <w:sz w:val="32"/>
              </w:rPr>
              <w:t>promote sustainable use of terrestrial ecosyste</w:t>
            </w:r>
            <w:r>
              <w:rPr>
                <w:rFonts w:ascii="Maiandra GD" w:hAnsi="Maiandra GD"/>
                <w:sz w:val="32"/>
              </w:rPr>
              <w:t>ms, sustainably manage forests and combat desertification. (Goal 15)</w:t>
            </w: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D02C1E" w:rsidRPr="002F5F00" w:rsidRDefault="00D02C1E" w:rsidP="00D02C1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E3448D" w:rsidP="00D02C1E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 w:rsidRPr="00E3448D">
              <w:rPr>
                <w:rFonts w:ascii="Maiandra GD" w:hAnsi="Maiandra GD"/>
                <w:sz w:val="32"/>
              </w:rPr>
              <w:t>-</w:t>
            </w:r>
            <w:r>
              <w:rPr>
                <w:rFonts w:ascii="Maiandra GD" w:hAnsi="Maiandra GD"/>
                <w:sz w:val="32"/>
              </w:rPr>
              <w:t>Children will understand the importance of ac</w:t>
            </w:r>
            <w:r w:rsidRPr="00E3448D">
              <w:rPr>
                <w:rFonts w:ascii="Maiandra GD" w:hAnsi="Maiandra GD"/>
                <w:sz w:val="32"/>
              </w:rPr>
              <w:t>cess to affordable, reliable, sustai</w:t>
            </w:r>
            <w:r>
              <w:rPr>
                <w:rFonts w:ascii="Maiandra GD" w:hAnsi="Maiandra GD"/>
                <w:sz w:val="32"/>
              </w:rPr>
              <w:t>nable and modern energy for all. (Goal 7)</w:t>
            </w:r>
          </w:p>
          <w:p w:rsidR="00E3448D" w:rsidRDefault="00E3448D" w:rsidP="00D02C1E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02C1E" w:rsidRPr="00E3448D" w:rsidRDefault="00E3448D" w:rsidP="00E3448D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-Children will understand the importance of taking</w:t>
            </w:r>
            <w:r w:rsidRPr="00E3448D">
              <w:rPr>
                <w:rFonts w:ascii="Maiandra GD" w:hAnsi="Maiandra GD"/>
                <w:sz w:val="32"/>
              </w:rPr>
              <w:t xml:space="preserve"> urgent action to combat climate change and its impacts.</w:t>
            </w:r>
            <w:r>
              <w:rPr>
                <w:rFonts w:ascii="Maiandra GD" w:hAnsi="Maiandra GD"/>
                <w:sz w:val="32"/>
              </w:rPr>
              <w:t xml:space="preserve"> (Goal 13)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BF0FFD" w:rsidRDefault="00BF0FFD" w:rsidP="00BF0FFD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:rsidR="00D02C1E" w:rsidRPr="00BF0FFD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sz w:val="32"/>
              </w:rPr>
            </w:pPr>
          </w:p>
          <w:p w:rsidR="00BF0FFD" w:rsidRDefault="00BF0FFD" w:rsidP="00104684">
            <w:pPr>
              <w:spacing w:after="0" w:line="240" w:lineRule="auto"/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 xml:space="preserve">-Children will understand ways to build resilient infrastructure and </w:t>
            </w:r>
            <w:r w:rsidRPr="00BF0FFD">
              <w:rPr>
                <w:rFonts w:ascii="Maiandra GD" w:hAnsi="Maiandra GD"/>
                <w:sz w:val="32"/>
              </w:rPr>
              <w:t xml:space="preserve">promote inclusive </w:t>
            </w:r>
            <w:r>
              <w:rPr>
                <w:rFonts w:ascii="Maiandra GD" w:hAnsi="Maiandra GD"/>
                <w:sz w:val="32"/>
              </w:rPr>
              <w:t>industry. (Goal 9)</w:t>
            </w:r>
          </w:p>
          <w:p w:rsidR="00104684" w:rsidRPr="00104684" w:rsidRDefault="00104684" w:rsidP="00104684">
            <w:pPr>
              <w:spacing w:after="0" w:line="240" w:lineRule="auto"/>
              <w:jc w:val="center"/>
              <w:rPr>
                <w:rFonts w:ascii="Maiandra GD" w:hAnsi="Maiandra GD"/>
                <w:sz w:val="32"/>
              </w:rPr>
            </w:pPr>
          </w:p>
          <w:p w:rsidR="00601442" w:rsidRDefault="00104684" w:rsidP="00601442">
            <w:pPr>
              <w:spacing w:after="0" w:line="240" w:lineRule="auto"/>
              <w:jc w:val="center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  <w:r w:rsidRPr="00104684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>-</w:t>
            </w:r>
            <w:r w:rsidRPr="00104684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>Children will understand</w:t>
            </w:r>
            <w:r w:rsidRPr="00104684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 xml:space="preserve"> ways to enable </w:t>
            </w:r>
            <w:r w:rsidRPr="00104684">
              <w:rPr>
                <w:rFonts w:ascii="Maiandra GD" w:hAnsi="Maiandra GD"/>
                <w:iCs/>
                <w:sz w:val="32"/>
                <w:szCs w:val="32"/>
                <w:shd w:val="clear" w:color="auto" w:fill="FFFFFF"/>
              </w:rPr>
              <w:t>nations to flourish regardless of gender, race, religious beliefs or economic status.</w:t>
            </w:r>
            <w:r w:rsidR="00601442">
              <w:rPr>
                <w:rFonts w:ascii="Maiandra GD" w:hAnsi="Maiandra GD"/>
                <w:sz w:val="32"/>
                <w:szCs w:val="32"/>
                <w:shd w:val="clear" w:color="auto" w:fill="FFFFFF"/>
              </w:rPr>
              <w:t xml:space="preserve"> (Goal 10)</w:t>
            </w:r>
          </w:p>
          <w:p w:rsidR="00DF5F14" w:rsidRPr="0010468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  <w:szCs w:val="32"/>
                <w:shd w:val="clear" w:color="auto" w:fill="FFFFFF"/>
              </w:rPr>
            </w:pP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Pr="003631DC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02C1E" w:rsidRPr="002F5F00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Ground-breaking Greeks</w:t>
            </w:r>
          </w:p>
        </w:tc>
      </w:tr>
      <w:tr w:rsidR="001E18D2" w:rsidRPr="000155A0" w:rsidTr="00447D5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A856B5" w:rsidRDefault="001E18D2" w:rsidP="001E18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Decent Work and Economic Growth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Industry, Innovation and Infrastructure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>Goal 7-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Affordable and Clean Energy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15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Life on Land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Industry, Innovation and Infrastructure</w:t>
            </w:r>
          </w:p>
          <w:p w:rsidR="001E18D2" w:rsidRPr="001E18D2" w:rsidRDefault="001E18D2" w:rsidP="001E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Goal 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-</w:t>
            </w:r>
            <w:r w:rsidRPr="001E18D2">
              <w:rPr>
                <w:rFonts w:ascii="Calibri" w:eastAsia="Times New Roman" w:hAnsi="Calibri" w:cs="Calibri"/>
                <w:sz w:val="32"/>
                <w:lang w:eastAsia="en-GB"/>
              </w:rPr>
              <w:t xml:space="preserve"> Sustainable Cities &amp; Communities</w:t>
            </w:r>
          </w:p>
        </w:tc>
      </w:tr>
      <w:tr w:rsidR="00D02C1E" w:rsidRPr="000155A0" w:rsidTr="00D02F9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C1E" w:rsidRPr="00360E70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sz w:val="36"/>
              </w:rPr>
              <w:t xml:space="preserve">Sir William </w:t>
            </w:r>
            <w:proofErr w:type="spellStart"/>
            <w:r>
              <w:rPr>
                <w:rFonts w:ascii="Maiandra GD" w:hAnsi="Maiandra GD"/>
                <w:sz w:val="36"/>
              </w:rPr>
              <w:t>Arrol</w:t>
            </w:r>
            <w:proofErr w:type="spellEnd"/>
            <w:r>
              <w:rPr>
                <w:rFonts w:ascii="Maiandra GD" w:hAnsi="Maiandra GD"/>
                <w:sz w:val="36"/>
              </w:rPr>
              <w:t xml:space="preserve"> &amp; Co</w:t>
            </w:r>
            <w:r w:rsidR="00BF791E">
              <w:rPr>
                <w:rFonts w:ascii="Maiandra GD" w:hAnsi="Maiandra GD"/>
                <w:sz w:val="36"/>
              </w:rPr>
              <w:t>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2C1E" w:rsidRPr="00DE5E79" w:rsidRDefault="00D02C1E" w:rsidP="00D02C1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2C1E" w:rsidRPr="003631DC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D02C1E" w:rsidRPr="000155A0" w:rsidTr="00D02F9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2C1E" w:rsidRPr="00B20993" w:rsidRDefault="00D02C1E" w:rsidP="00D02C1E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C1E" w:rsidRDefault="00D02C1E" w:rsidP="00D02C1E">
            <w:pPr>
              <w:jc w:val="center"/>
              <w:rPr>
                <w:rFonts w:ascii="Maiandra GD" w:hAnsi="Maiandra GD"/>
                <w:sz w:val="36"/>
              </w:rPr>
            </w:pPr>
            <w:r w:rsidRPr="00FA21A7">
              <w:rPr>
                <w:rFonts w:ascii="Maiandra GD" w:hAnsi="Maiandra GD"/>
                <w:sz w:val="36"/>
              </w:rPr>
              <w:t>Stockton</w:t>
            </w:r>
          </w:p>
          <w:p w:rsidR="00D02C1E" w:rsidRPr="0019522D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>
              <w:rPr>
                <w:rFonts w:ascii="Maiandra GD" w:hAnsi="Maiandra GD"/>
                <w:sz w:val="36"/>
              </w:rPr>
              <w:t>Transporter Bridge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C1E" w:rsidRPr="0019522D" w:rsidRDefault="003E46D0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lang w:eastAsia="en-GB"/>
              </w:rPr>
              <w:t>Allotment/ Farm Visit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2C1E" w:rsidRPr="00B20993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D02C1E" w:rsidRPr="000155A0" w:rsidTr="006E2CB3">
        <w:trPr>
          <w:trHeight w:val="7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02C1E" w:rsidRPr="000A1E60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1E" w:rsidRDefault="00BF791E" w:rsidP="00BF791E">
            <w:pPr>
              <w:rPr>
                <w:rFonts w:ascii="Maiandra GD" w:eastAsia="Times New Roman" w:hAnsi="Maiandra GD" w:cs="Calibri"/>
                <w:bCs/>
                <w:color w:val="000000"/>
                <w:sz w:val="32"/>
                <w:lang w:eastAsia="en-GB"/>
              </w:rPr>
            </w:pPr>
            <w:r w:rsidRPr="00BF791E">
              <w:rPr>
                <w:rFonts w:ascii="Maiandra GD" w:eastAsia="Times New Roman" w:hAnsi="Maiandra GD" w:cs="Calibri"/>
                <w:bCs/>
                <w:color w:val="000000"/>
                <w:sz w:val="32"/>
                <w:lang w:eastAsia="en-GB"/>
              </w:rPr>
              <w:t xml:space="preserve">economic growth, G.D.P., diversify, </w:t>
            </w:r>
            <w:r>
              <w:rPr>
                <w:rFonts w:ascii="Maiandra GD" w:eastAsia="Times New Roman" w:hAnsi="Maiandra GD" w:cs="Calibri"/>
                <w:bCs/>
                <w:color w:val="000000"/>
                <w:sz w:val="32"/>
                <w:lang w:eastAsia="en-GB"/>
              </w:rPr>
              <w:t>entrepreneurship, consumption, employment, forced labour, eradicate, labour rights, to</w:t>
            </w:r>
            <w:r w:rsidR="00601442">
              <w:rPr>
                <w:rFonts w:ascii="Maiandra GD" w:eastAsia="Times New Roman" w:hAnsi="Maiandra GD" w:cs="Calibri"/>
                <w:bCs/>
                <w:color w:val="000000"/>
                <w:sz w:val="32"/>
                <w:lang w:eastAsia="en-GB"/>
              </w:rPr>
              <w:t>urism, migrant workers (Goal 8)</w:t>
            </w:r>
          </w:p>
          <w:p w:rsidR="00BF791E" w:rsidRDefault="00601442" w:rsidP="00601442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functioning, upgraded, innovative, prosperous, equitable, integration, industrial sectors, commodities </w:t>
            </w:r>
            <w:r>
              <w:rPr>
                <w:rFonts w:ascii="Maiandra GD" w:hAnsi="Maiandra GD"/>
                <w:sz w:val="32"/>
                <w:szCs w:val="32"/>
              </w:rPr>
              <w:t xml:space="preserve"> (Goal 9)</w:t>
            </w:r>
          </w:p>
          <w:p w:rsidR="006E2CB3" w:rsidRPr="00601442" w:rsidRDefault="006E2CB3" w:rsidP="00601442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B3" w:rsidRPr="006E2CB3" w:rsidRDefault="006E2CB3" w:rsidP="006E2CB3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 xml:space="preserve">international, cooperation, investment </w:t>
            </w:r>
            <w:r>
              <w:rPr>
                <w:rFonts w:ascii="Maiandra GD" w:hAnsi="Maiandra GD"/>
                <w:sz w:val="32"/>
              </w:rPr>
              <w:t xml:space="preserve"> (Goal 7)</w:t>
            </w:r>
          </w:p>
          <w:p w:rsidR="006E2CB3" w:rsidRPr="00BF791E" w:rsidRDefault="006E2CB3" w:rsidP="006E2CB3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conservation,</w:t>
            </w:r>
            <w:r w:rsidRPr="00437E47">
              <w:rPr>
                <w:rFonts w:ascii="Maiandra GD" w:hAnsi="Maiandra GD"/>
                <w:sz w:val="32"/>
                <w:szCs w:val="32"/>
              </w:rPr>
              <w:t xml:space="preserve"> ecosyste</w:t>
            </w:r>
            <w:r>
              <w:rPr>
                <w:rFonts w:ascii="Maiandra GD" w:hAnsi="Maiandra GD"/>
                <w:sz w:val="32"/>
                <w:szCs w:val="32"/>
              </w:rPr>
              <w:t>m, deforestation, conservation</w:t>
            </w:r>
            <w:r w:rsidRPr="00437E47">
              <w:rPr>
                <w:rFonts w:ascii="Maiandra GD" w:hAnsi="Maiandra GD"/>
                <w:sz w:val="32"/>
                <w:szCs w:val="32"/>
              </w:rPr>
              <w:t>, poaching, biodiversity</w:t>
            </w:r>
            <w:r>
              <w:rPr>
                <w:rFonts w:ascii="Maiandra GD" w:hAnsi="Maiandra GD"/>
                <w:sz w:val="32"/>
                <w:szCs w:val="32"/>
              </w:rPr>
              <w:t>, terrestrial, inland,</w:t>
            </w:r>
            <w:r w:rsidRPr="00437E47">
              <w:rPr>
                <w:rFonts w:ascii="Maiandra GD" w:hAnsi="Maiandra GD"/>
                <w:sz w:val="32"/>
                <w:szCs w:val="32"/>
              </w:rPr>
              <w:t xml:space="preserve"> </w:t>
            </w:r>
            <w:r>
              <w:rPr>
                <w:rFonts w:ascii="Maiandra GD" w:hAnsi="Maiandra GD"/>
                <w:sz w:val="32"/>
                <w:szCs w:val="32"/>
              </w:rPr>
              <w:t>reforestation, deserti</w:t>
            </w:r>
            <w:r>
              <w:rPr>
                <w:rFonts w:ascii="Maiandra GD" w:hAnsi="Maiandra GD"/>
                <w:sz w:val="32"/>
                <w:szCs w:val="32"/>
              </w:rPr>
              <w:t xml:space="preserve">fication, extinction, species, </w:t>
            </w:r>
            <w:r>
              <w:rPr>
                <w:rFonts w:ascii="Maiandra GD" w:hAnsi="Maiandra GD"/>
                <w:sz w:val="32"/>
                <w:szCs w:val="32"/>
              </w:rPr>
              <w:t>flora, fauna, combat, trafficking</w:t>
            </w:r>
            <w:r>
              <w:rPr>
                <w:rFonts w:ascii="Maiandra GD" w:hAnsi="Maiandra GD"/>
                <w:sz w:val="32"/>
                <w:szCs w:val="32"/>
              </w:rPr>
              <w:t xml:space="preserve">, halt, land degradation </w:t>
            </w:r>
            <w:r>
              <w:rPr>
                <w:rFonts w:ascii="Maiandra GD" w:hAnsi="Maiandra GD"/>
                <w:sz w:val="32"/>
                <w:szCs w:val="32"/>
              </w:rPr>
              <w:t>(Goal 15)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functioning, upgraded, innovative, prosperous, equitable, integration, industrial sectors, commodities  (Goal 9)</w:t>
            </w: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</w:p>
          <w:p w:rsidR="00D02C1E" w:rsidRP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transport systems, enhance, urbanisation, cultural heritage, natural heritage, safeguard, economic loss, municipal, urban, rural, </w:t>
            </w:r>
            <w:proofErr w:type="spellStart"/>
            <w:r>
              <w:rPr>
                <w:rFonts w:ascii="Maiandra GD" w:hAnsi="Maiandra GD"/>
                <w:sz w:val="32"/>
                <w:szCs w:val="32"/>
              </w:rPr>
              <w:t>peri</w:t>
            </w:r>
            <w:proofErr w:type="spellEnd"/>
            <w:r>
              <w:rPr>
                <w:rFonts w:ascii="Maiandra GD" w:hAnsi="Maiandra GD"/>
                <w:sz w:val="32"/>
                <w:szCs w:val="32"/>
              </w:rPr>
              <w:t xml:space="preserve">-urban, holistic (Goal 11) </w:t>
            </w:r>
          </w:p>
        </w:tc>
      </w:tr>
      <w:tr w:rsidR="00D02C1E" w:rsidRPr="000155A0" w:rsidTr="00D02F9C">
        <w:trPr>
          <w:trHeight w:val="580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Y5/6</w:t>
            </w:r>
          </w:p>
          <w:p w:rsidR="00D02C1E" w:rsidRPr="0035283F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Default="00BF791E" w:rsidP="00BF791E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  <w:t>-Children will articulate ways to pr</w:t>
            </w:r>
            <w:r w:rsidRPr="00BF791E"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  <w:t>omote sustained, inclusive a</w:t>
            </w:r>
            <w:r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  <w:t>nd sustainable economic growth for all. (Goal 8)</w:t>
            </w:r>
          </w:p>
          <w:p w:rsidR="00601442" w:rsidRPr="00BF791E" w:rsidRDefault="00601442" w:rsidP="00BF791E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</w:pPr>
          </w:p>
          <w:p w:rsidR="00D02C1E" w:rsidRDefault="00601442" w:rsidP="00601442">
            <w:pPr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-Children will articulate ways to b</w:t>
            </w:r>
            <w:r w:rsidRPr="00601442">
              <w:rPr>
                <w:rFonts w:ascii="Maiandra GD" w:hAnsi="Maiandra GD"/>
                <w:sz w:val="32"/>
              </w:rPr>
              <w:t>uild resilient infrastructure, promote inclusive and sustainable industrialization and foster innovation.</w:t>
            </w:r>
            <w:r>
              <w:rPr>
                <w:rFonts w:ascii="Maiandra GD" w:hAnsi="Maiandra GD"/>
                <w:sz w:val="32"/>
              </w:rPr>
              <w:t xml:space="preserve"> (Goal 9)</w:t>
            </w: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rPr>
                <w:rFonts w:ascii="Maiandra GD" w:hAnsi="Maiandra GD"/>
                <w:sz w:val="32"/>
              </w:rPr>
            </w:pPr>
          </w:p>
          <w:p w:rsidR="00DF5F14" w:rsidRPr="00B20993" w:rsidRDefault="00DF5F14" w:rsidP="00601442">
            <w:pPr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B3" w:rsidRDefault="006E2CB3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 w:rsidRPr="006E2CB3">
              <w:rPr>
                <w:rFonts w:ascii="Maiandra GD" w:hAnsi="Maiandra GD"/>
                <w:sz w:val="32"/>
              </w:rPr>
              <w:t xml:space="preserve">-Children will </w:t>
            </w:r>
            <w:r w:rsidRPr="006E2CB3">
              <w:rPr>
                <w:rFonts w:ascii="Maiandra GD" w:hAnsi="Maiandra GD"/>
                <w:iCs/>
                <w:sz w:val="32"/>
              </w:rPr>
              <w:t>articulate ways of implementing new energy solutions to counter climate change.</w:t>
            </w:r>
            <w:r w:rsidRPr="006E2CB3">
              <w:rPr>
                <w:rFonts w:ascii="Maiandra GD" w:hAnsi="Maiandra GD"/>
                <w:sz w:val="32"/>
              </w:rPr>
              <w:t xml:space="preserve"> </w:t>
            </w:r>
            <w:r w:rsidRPr="006E2CB3">
              <w:rPr>
                <w:rFonts w:ascii="Maiandra GD" w:hAnsi="Maiandra GD"/>
                <w:sz w:val="32"/>
              </w:rPr>
              <w:t>(Goal 7)</w:t>
            </w:r>
          </w:p>
          <w:p w:rsidR="006E2CB3" w:rsidRDefault="006E2CB3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6E2CB3" w:rsidRDefault="006E2CB3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-Children will articulate ways to p</w:t>
            </w:r>
            <w:r w:rsidRPr="006E2CB3">
              <w:rPr>
                <w:rFonts w:ascii="Maiandra GD" w:hAnsi="Maiandra GD"/>
                <w:sz w:val="32"/>
              </w:rPr>
              <w:t>rotect, restore and promote sustainable use of terrestrial ecosystems, sustainably manage forests, combat desertification, and halt and reverse land degradation and halt biodiversity loss.</w:t>
            </w:r>
            <w:r w:rsidR="003E46D0">
              <w:rPr>
                <w:rFonts w:ascii="Maiandra GD" w:hAnsi="Maiandra GD"/>
                <w:sz w:val="32"/>
              </w:rPr>
              <w:t xml:space="preserve"> (Goal 15)</w:t>
            </w: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Pr="006E2CB3" w:rsidRDefault="00DF5F14" w:rsidP="006E2CB3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02C1E" w:rsidRDefault="00D02C1E" w:rsidP="00601442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601442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Pr="00601442" w:rsidRDefault="00DF5F14" w:rsidP="00601442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14" w:rsidRPr="00BF791E" w:rsidRDefault="00DF5F14" w:rsidP="00DF5F1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32"/>
                <w:lang w:eastAsia="en-GB"/>
              </w:rPr>
            </w:pPr>
          </w:p>
          <w:p w:rsidR="00D02C1E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 xml:space="preserve">-Children will </w:t>
            </w:r>
            <w:r>
              <w:rPr>
                <w:rFonts w:ascii="Maiandra GD" w:hAnsi="Maiandra GD"/>
                <w:sz w:val="32"/>
              </w:rPr>
              <w:t>revisit</w:t>
            </w:r>
            <w:r>
              <w:rPr>
                <w:rFonts w:ascii="Maiandra GD" w:hAnsi="Maiandra GD"/>
                <w:sz w:val="32"/>
              </w:rPr>
              <w:t xml:space="preserve"> ways to b</w:t>
            </w:r>
            <w:r w:rsidRPr="00601442">
              <w:rPr>
                <w:rFonts w:ascii="Maiandra GD" w:hAnsi="Maiandra GD"/>
                <w:sz w:val="32"/>
              </w:rPr>
              <w:t>uild resilient infrastructure, promote inclusive and sustainable industrialization and foster innovation.</w:t>
            </w:r>
            <w:r>
              <w:rPr>
                <w:rFonts w:ascii="Maiandra GD" w:hAnsi="Maiandra GD"/>
                <w:sz w:val="32"/>
              </w:rPr>
              <w:t xml:space="preserve"> (Goal 9)</w:t>
            </w:r>
          </w:p>
          <w:p w:rsidR="00DF5F14" w:rsidRP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iCs/>
                <w:sz w:val="32"/>
              </w:rPr>
            </w:pPr>
            <w:r w:rsidRPr="00DF5F14">
              <w:rPr>
                <w:rFonts w:ascii="Maiandra GD" w:hAnsi="Maiandra GD"/>
                <w:sz w:val="32"/>
              </w:rPr>
              <w:t>-Children will articulate that fo</w:t>
            </w:r>
            <w:r w:rsidRPr="00DF5F14">
              <w:rPr>
                <w:rFonts w:ascii="Maiandra GD" w:hAnsi="Maiandra GD"/>
                <w:iCs/>
                <w:sz w:val="32"/>
              </w:rPr>
              <w:t>r all of us to survive and prosper, we need new, intelligent urban planning that creates safe, affordable and resilient cities with green and culturally inspiring living conditions. (Goal 11)</w:t>
            </w: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iCs/>
                <w:sz w:val="32"/>
              </w:rPr>
            </w:pPr>
          </w:p>
          <w:p w:rsidR="00DF5F14" w:rsidRP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  <w:sz w:val="32"/>
              </w:rPr>
            </w:pPr>
          </w:p>
          <w:p w:rsidR="00DF5F14" w:rsidRDefault="00DF5F14" w:rsidP="00DF5F14">
            <w:pPr>
              <w:spacing w:after="0" w:line="240" w:lineRule="auto"/>
              <w:rPr>
                <w:rFonts w:ascii="Maiandra GD" w:hAnsi="Maiandra GD"/>
              </w:rPr>
            </w:pPr>
          </w:p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D02C1E" w:rsidRDefault="00D02C1E" w:rsidP="00D02F9C">
            <w:pPr>
              <w:rPr>
                <w:rFonts w:ascii="Maiandra GD" w:hAnsi="Maiandra GD"/>
              </w:rPr>
            </w:pPr>
          </w:p>
          <w:p w:rsidR="00D02F9C" w:rsidRDefault="00D02F9C" w:rsidP="00D02F9C">
            <w:pPr>
              <w:rPr>
                <w:rFonts w:ascii="Maiandra GD" w:hAnsi="Maiandra GD"/>
              </w:rPr>
            </w:pPr>
          </w:p>
          <w:p w:rsidR="00D02F9C" w:rsidRDefault="00D02F9C" w:rsidP="00D02F9C">
            <w:pPr>
              <w:rPr>
                <w:rFonts w:ascii="Maiandra GD" w:hAnsi="Maiandra GD"/>
              </w:rPr>
            </w:pPr>
          </w:p>
        </w:tc>
      </w:tr>
    </w:tbl>
    <w:p w:rsidR="00447D50" w:rsidRDefault="00447D50" w:rsidP="00D02C1E"/>
    <w:sectPr w:rsidR="00447D50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9B1"/>
    <w:multiLevelType w:val="hybridMultilevel"/>
    <w:tmpl w:val="442495EC"/>
    <w:lvl w:ilvl="0" w:tplc="94D4FB24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 w:val="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0FA1"/>
    <w:rsid w:val="000574F8"/>
    <w:rsid w:val="00093419"/>
    <w:rsid w:val="0009516C"/>
    <w:rsid w:val="000A1E60"/>
    <w:rsid w:val="000D2A6B"/>
    <w:rsid w:val="000F34BD"/>
    <w:rsid w:val="000F3DE3"/>
    <w:rsid w:val="000F7EAB"/>
    <w:rsid w:val="00104684"/>
    <w:rsid w:val="00111AF7"/>
    <w:rsid w:val="00113D33"/>
    <w:rsid w:val="00116DB5"/>
    <w:rsid w:val="0013557C"/>
    <w:rsid w:val="0019522D"/>
    <w:rsid w:val="001B4564"/>
    <w:rsid w:val="001E18D2"/>
    <w:rsid w:val="00216584"/>
    <w:rsid w:val="00221437"/>
    <w:rsid w:val="00230AE1"/>
    <w:rsid w:val="002452E6"/>
    <w:rsid w:val="00283804"/>
    <w:rsid w:val="0028489C"/>
    <w:rsid w:val="002D7514"/>
    <w:rsid w:val="002E59CB"/>
    <w:rsid w:val="002F5F00"/>
    <w:rsid w:val="002F61B7"/>
    <w:rsid w:val="00303581"/>
    <w:rsid w:val="00314A4C"/>
    <w:rsid w:val="0035283F"/>
    <w:rsid w:val="00360E70"/>
    <w:rsid w:val="003631DC"/>
    <w:rsid w:val="00367E08"/>
    <w:rsid w:val="003A40D2"/>
    <w:rsid w:val="003C1C78"/>
    <w:rsid w:val="003E46D0"/>
    <w:rsid w:val="00412B22"/>
    <w:rsid w:val="00413118"/>
    <w:rsid w:val="00415775"/>
    <w:rsid w:val="00437E47"/>
    <w:rsid w:val="00447D50"/>
    <w:rsid w:val="004962A5"/>
    <w:rsid w:val="004D68D4"/>
    <w:rsid w:val="004E352B"/>
    <w:rsid w:val="005668E8"/>
    <w:rsid w:val="00566DBE"/>
    <w:rsid w:val="005A2D9F"/>
    <w:rsid w:val="00601442"/>
    <w:rsid w:val="0060597D"/>
    <w:rsid w:val="00645473"/>
    <w:rsid w:val="006642B4"/>
    <w:rsid w:val="00694FED"/>
    <w:rsid w:val="006A2F00"/>
    <w:rsid w:val="006B18B8"/>
    <w:rsid w:val="006B7555"/>
    <w:rsid w:val="006E2CB3"/>
    <w:rsid w:val="0071478F"/>
    <w:rsid w:val="00771DC4"/>
    <w:rsid w:val="007A20BE"/>
    <w:rsid w:val="007D1E4A"/>
    <w:rsid w:val="00830F50"/>
    <w:rsid w:val="00844B57"/>
    <w:rsid w:val="0086373B"/>
    <w:rsid w:val="0087043C"/>
    <w:rsid w:val="008B35B4"/>
    <w:rsid w:val="009025DD"/>
    <w:rsid w:val="0091254B"/>
    <w:rsid w:val="00912E2C"/>
    <w:rsid w:val="00913006"/>
    <w:rsid w:val="00926B31"/>
    <w:rsid w:val="00964E7A"/>
    <w:rsid w:val="00973C2A"/>
    <w:rsid w:val="009908C5"/>
    <w:rsid w:val="009A255B"/>
    <w:rsid w:val="00A00070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22C77"/>
    <w:rsid w:val="00B41626"/>
    <w:rsid w:val="00B67158"/>
    <w:rsid w:val="00B70A1C"/>
    <w:rsid w:val="00BC35FD"/>
    <w:rsid w:val="00BF0FFD"/>
    <w:rsid w:val="00BF791E"/>
    <w:rsid w:val="00C85B79"/>
    <w:rsid w:val="00C867F3"/>
    <w:rsid w:val="00CB127D"/>
    <w:rsid w:val="00CD5866"/>
    <w:rsid w:val="00D02C1E"/>
    <w:rsid w:val="00D02F9C"/>
    <w:rsid w:val="00D37DC1"/>
    <w:rsid w:val="00D62470"/>
    <w:rsid w:val="00D86A7B"/>
    <w:rsid w:val="00DF5D1D"/>
    <w:rsid w:val="00DF5F14"/>
    <w:rsid w:val="00E001CA"/>
    <w:rsid w:val="00E027BB"/>
    <w:rsid w:val="00E02E2E"/>
    <w:rsid w:val="00E3448D"/>
    <w:rsid w:val="00E93AB8"/>
    <w:rsid w:val="00E93D8B"/>
    <w:rsid w:val="00EA311B"/>
    <w:rsid w:val="00ED1DAA"/>
    <w:rsid w:val="00F11E90"/>
    <w:rsid w:val="00F1202F"/>
    <w:rsid w:val="00F13D49"/>
    <w:rsid w:val="00F1771F"/>
    <w:rsid w:val="00F37BF3"/>
    <w:rsid w:val="00F85BBB"/>
    <w:rsid w:val="00F9614A"/>
    <w:rsid w:val="00FA0624"/>
    <w:rsid w:val="00FA21A7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DA0D-C84A-44A1-8E0E-466E8C1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8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50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64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NicolaMc</cp:lastModifiedBy>
  <cp:revision>15</cp:revision>
  <cp:lastPrinted>2022-02-09T17:48:00Z</cp:lastPrinted>
  <dcterms:created xsi:type="dcterms:W3CDTF">2022-02-16T13:40:00Z</dcterms:created>
  <dcterms:modified xsi:type="dcterms:W3CDTF">2022-02-16T16:56:00Z</dcterms:modified>
</cp:coreProperties>
</file>