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09"/>
        <w:gridCol w:w="4679"/>
        <w:gridCol w:w="4676"/>
        <w:gridCol w:w="6"/>
        <w:gridCol w:w="4612"/>
      </w:tblGrid>
      <w:tr w:rsidR="001E18D2" w:rsidRPr="000155A0" w:rsidTr="001E18D2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303581" w:rsidRDefault="004F4BD2" w:rsidP="001E18D2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 xml:space="preserve">Rights Respecting </w:t>
            </w:r>
            <w:r w:rsidR="001E18D2"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 xml:space="preserve"> </w:t>
            </w:r>
          </w:p>
        </w:tc>
      </w:tr>
      <w:tr w:rsidR="00111AF7" w:rsidRPr="000155A0" w:rsidTr="00946CC2">
        <w:trPr>
          <w:trHeight w:val="136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11AF7" w:rsidRPr="00A856B5" w:rsidRDefault="00D30974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71478F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111AF7" w:rsidRPr="0071478F" w:rsidRDefault="00AE6E98" w:rsidP="00AE6E9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Movers and Shakers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71478F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111AF7" w:rsidRPr="0071478F" w:rsidRDefault="00AE6E98" w:rsidP="00D02C1E">
            <w:pPr>
              <w:spacing w:after="0" w:line="240" w:lineRule="auto"/>
              <w:jc w:val="center"/>
              <w:rPr>
                <w:sz w:val="38"/>
                <w:szCs w:val="14"/>
              </w:rPr>
            </w:pPr>
            <w:r>
              <w:rPr>
                <w:rFonts w:ascii="Maiandra GD" w:hAnsi="Maiandra GD"/>
                <w:b/>
                <w:sz w:val="38"/>
                <w:szCs w:val="36"/>
              </w:rPr>
              <w:t>Coastline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71478F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111AF7" w:rsidRPr="0071478F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>
              <w:rPr>
                <w:rFonts w:ascii="Maiandra GD" w:hAnsi="Maiandra GD"/>
                <w:b/>
                <w:sz w:val="38"/>
                <w:szCs w:val="40"/>
              </w:rPr>
              <w:t>Magnificent Monarchs</w:t>
            </w:r>
          </w:p>
        </w:tc>
      </w:tr>
      <w:tr w:rsidR="001E18D2" w:rsidRPr="000155A0" w:rsidTr="002C45EC">
        <w:trPr>
          <w:trHeight w:val="217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B20993" w:rsidRDefault="00946CC2" w:rsidP="00946CC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23</w:t>
            </w:r>
            <w:r w:rsidRPr="002F50E7">
              <w:rPr>
                <w:rFonts w:ascii="Maiandra GD" w:hAnsi="Maiandra GD" w:cs="Arial"/>
                <w:bCs/>
              </w:rPr>
              <w:t xml:space="preserve"> Children with Disabilities</w:t>
            </w:r>
          </w:p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 w:rsidR="007E0CD4">
              <w:rPr>
                <w:rFonts w:ascii="Maiandra GD" w:hAnsi="Maiandra GD" w:cs="Arial"/>
                <w:bCs/>
                <w:szCs w:val="20"/>
              </w:rPr>
              <w:t xml:space="preserve"> Health, Water, Food,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Environment</w:t>
            </w:r>
          </w:p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Social and Economic Help</w:t>
            </w:r>
          </w:p>
          <w:p w:rsidR="001E18D2" w:rsidRPr="002C45EC" w:rsidRDefault="002F50E7" w:rsidP="002C45E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Food, Clothing, A Safe Home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28</w:t>
            </w:r>
            <w:r w:rsidRPr="002F50E7">
              <w:rPr>
                <w:rFonts w:ascii="Maiandra GD" w:hAnsi="Maiandra GD" w:cs="Arial"/>
                <w:bCs/>
              </w:rPr>
              <w:t xml:space="preserve"> Right to Education</w:t>
            </w:r>
          </w:p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29</w:t>
            </w:r>
            <w:r w:rsidRPr="002F50E7">
              <w:rPr>
                <w:rFonts w:ascii="Maiandra GD" w:hAnsi="Maiandra GD" w:cs="Arial"/>
                <w:bCs/>
              </w:rPr>
              <w:t xml:space="preserve"> Goals of Education</w:t>
            </w:r>
          </w:p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30</w:t>
            </w:r>
            <w:r w:rsidRPr="002F50E7">
              <w:rPr>
                <w:rFonts w:ascii="Maiandra GD" w:hAnsi="Maiandra GD" w:cs="Arial"/>
                <w:bCs/>
              </w:rPr>
              <w:t xml:space="preserve"> Minority Culture, Language and Religion</w:t>
            </w:r>
          </w:p>
          <w:p w:rsidR="00A03363" w:rsidRPr="002C45EC" w:rsidRDefault="002F50E7" w:rsidP="002C45EC">
            <w:pPr>
              <w:jc w:val="center"/>
              <w:rPr>
                <w:rFonts w:ascii="Maiandra GD" w:hAnsi="Maiandra GD"/>
              </w:rPr>
            </w:pPr>
            <w:r w:rsidRPr="003334D7">
              <w:rPr>
                <w:rFonts w:ascii="Maiandra GD" w:hAnsi="Maiandra GD"/>
                <w:b/>
              </w:rPr>
              <w:t>Article 31</w:t>
            </w:r>
            <w:r w:rsidRPr="002F50E7">
              <w:rPr>
                <w:rFonts w:ascii="Maiandra GD" w:hAnsi="Maiandra GD"/>
              </w:rPr>
              <w:t xml:space="preserve"> Leisure, Play and Culture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32</w:t>
            </w:r>
            <w:r w:rsidRPr="002F50E7">
              <w:rPr>
                <w:rFonts w:ascii="Maiandra GD" w:hAnsi="Maiandra GD" w:cs="Arial"/>
                <w:bCs/>
              </w:rPr>
              <w:t xml:space="preserve"> Protection from Harmful Work</w:t>
            </w:r>
          </w:p>
          <w:p w:rsidR="002F50E7" w:rsidRPr="002F50E7" w:rsidRDefault="002F50E7" w:rsidP="002F50E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38</w:t>
            </w:r>
            <w:r w:rsidRPr="002F50E7">
              <w:rPr>
                <w:rFonts w:ascii="Maiandra GD" w:hAnsi="Maiandra GD" w:cs="Arial"/>
                <w:bCs/>
              </w:rPr>
              <w:t xml:space="preserve"> Protection in War</w:t>
            </w:r>
          </w:p>
          <w:p w:rsidR="002F50E7" w:rsidRPr="002F50E7" w:rsidRDefault="002F50E7" w:rsidP="002F50E7">
            <w:pPr>
              <w:jc w:val="center"/>
              <w:rPr>
                <w:rFonts w:ascii="Maiandra GD" w:hAnsi="Maiandra GD"/>
                <w:bCs/>
              </w:rPr>
            </w:pPr>
            <w:r w:rsidRPr="003334D7">
              <w:rPr>
                <w:rFonts w:ascii="Maiandra GD" w:hAnsi="Maiandra GD"/>
                <w:b/>
                <w:bCs/>
              </w:rPr>
              <w:t>Article 39</w:t>
            </w:r>
            <w:r w:rsidRPr="002F50E7">
              <w:rPr>
                <w:rFonts w:ascii="Maiandra GD" w:hAnsi="Maiandra GD"/>
                <w:bCs/>
              </w:rPr>
              <w:t xml:space="preserve"> Recovery and Reintegration</w:t>
            </w:r>
          </w:p>
          <w:p w:rsidR="00A03363" w:rsidRPr="002C45EC" w:rsidRDefault="002F50E7" w:rsidP="002C45EC">
            <w:pPr>
              <w:jc w:val="center"/>
              <w:rPr>
                <w:rFonts w:ascii="Maiandra GD" w:hAnsi="Maiandra GD"/>
                <w:bCs/>
              </w:rPr>
            </w:pPr>
            <w:r w:rsidRPr="003334D7">
              <w:rPr>
                <w:rFonts w:ascii="Maiandra GD" w:hAnsi="Maiandra GD"/>
                <w:b/>
                <w:bCs/>
              </w:rPr>
              <w:t>Article 42</w:t>
            </w:r>
            <w:r w:rsidRPr="002F50E7">
              <w:rPr>
                <w:rFonts w:ascii="Maiandra GD" w:hAnsi="Maiandra GD"/>
                <w:bCs/>
              </w:rPr>
              <w:t xml:space="preserve"> Everyone Must Know Children’s Rights</w:t>
            </w:r>
          </w:p>
        </w:tc>
      </w:tr>
      <w:tr w:rsidR="0019522D" w:rsidRPr="000155A0" w:rsidTr="00820CA9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A65BBE" w:rsidRDefault="0019522D" w:rsidP="002C45EC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363" w:rsidRPr="00A65BBE" w:rsidRDefault="00A03363" w:rsidP="00A03363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437E47" w:rsidRDefault="0019522D" w:rsidP="002C45EC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111AF7" w:rsidRPr="000155A0" w:rsidTr="004807FB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2C45EC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111AF7" w:rsidRPr="000155A0" w:rsidTr="002C45EC">
        <w:trPr>
          <w:trHeight w:val="409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7C" w:rsidRDefault="007E0CD4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23</w:t>
            </w:r>
            <w:r w:rsidR="007A557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4539A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disability, </w:t>
            </w:r>
            <w:r w:rsidR="007B345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impairment, </w:t>
            </w:r>
            <w:r w:rsidR="004539A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mental, physical</w:t>
            </w:r>
            <w:r w:rsidR="007B345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, dignity, independence, community, accessible, inclusive, communication, visible, infringement, vulnerable</w:t>
            </w: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</w:t>
            </w:r>
            <w:r w:rsidR="007E0CD4"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4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F9310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environment, </w:t>
            </w:r>
            <w:r w:rsidR="00D8469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clean water, clean air, good quality health care, nutritious food, healthy, well-being, climate change, pollution</w:t>
            </w:r>
          </w:p>
          <w:p w:rsidR="007167B8" w:rsidRDefault="007167B8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24BBB" w:rsidRDefault="007E0CD4" w:rsidP="00A24BB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26</w:t>
            </w:r>
            <w:r w:rsidR="007167B8"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 xml:space="preserve"> </w:t>
            </w:r>
            <w:r w:rsidR="00A24BBB"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&amp; Article 27</w:t>
            </w:r>
            <w:r w:rsidR="00A24BB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</w:p>
          <w:p w:rsidR="007167B8" w:rsidRDefault="00FC25AF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government, financial, support, adequate, physical, social, development, standard of living, benefits, foodbank, poverty</w:t>
            </w:r>
            <w:r w:rsidR="00A24BB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, budget</w:t>
            </w: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7A557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478F" w:rsidRPr="00C71728" w:rsidRDefault="00C71728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B8" w:rsidRDefault="007E0CD4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28</w:t>
            </w:r>
            <w:r w:rsidR="003112EB"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 xml:space="preserve"> &amp; Article 29</w:t>
            </w:r>
            <w:r w:rsidR="007167B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3112E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education, primary, secondary, talents, abilities, personality, resilience, independence, impact, environment, cultures, respect</w:t>
            </w:r>
          </w:p>
          <w:p w:rsidR="00A03FB1" w:rsidRDefault="00A03FB1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7E0CD4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30</w:t>
            </w:r>
            <w:r w:rsidR="00A03FB1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3112E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minority, </w:t>
            </w:r>
            <w:r w:rsidR="002D381D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ethnic, </w:t>
            </w:r>
            <w:r w:rsidR="003112EB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language, culture, traditions, </w:t>
            </w:r>
            <w:r w:rsidR="002D381D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religion, indigenous., celebrations, cultural characteristics, visible, less visible, invisible</w:t>
            </w: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A03FB1" w:rsidRDefault="00A03FB1" w:rsidP="00A03FB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</w:t>
            </w:r>
            <w:r w:rsidR="007E0CD4"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 xml:space="preserve"> 31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2D381D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leisure, play, culture, </w:t>
            </w:r>
            <w:r w:rsidR="00AE40D9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artistic, relax, rest, health wellbeing, screen time, development, recreation </w:t>
            </w:r>
          </w:p>
          <w:p w:rsidR="00A03FB1" w:rsidRDefault="00A03FB1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7167B8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Pr="007A557C" w:rsidRDefault="007A557C" w:rsidP="00820C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B8" w:rsidRDefault="006C332D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32</w:t>
            </w:r>
            <w:r w:rsidR="007167B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4E5380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protect, economic, exploitation, </w:t>
            </w:r>
            <w:r w:rsidR="00F4353A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dangerous, minimum, safe, appropriate, work, harmful, </w:t>
            </w:r>
            <w:r w:rsidR="00E6132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Fairtrade, child labour, child work, law, global brands</w:t>
            </w:r>
          </w:p>
          <w:p w:rsidR="007167B8" w:rsidRDefault="007167B8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167B8" w:rsidRDefault="006C332D" w:rsidP="007167B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38</w:t>
            </w:r>
            <w:r w:rsidR="007167B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542705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war, armed forces, armed conflict, fighting, disagreements, soldiers, emotional maturity, peace, civilians, refugees, non-violent, Gandhi, Remembrance Day  </w:t>
            </w:r>
          </w:p>
          <w:p w:rsidR="007167B8" w:rsidRDefault="007167B8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557C" w:rsidRDefault="006C332D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39</w:t>
            </w:r>
            <w:r w:rsidR="007A557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2C45E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neglect, abuse, torture, exploit, victim, </w:t>
            </w:r>
            <w:r w:rsidR="00B85FA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recovery, reintegration</w:t>
            </w:r>
            <w:r w:rsidR="007C1FA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,</w:t>
            </w:r>
            <w:r w:rsidR="002C45E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health, dignity, self-respect, help</w:t>
            </w:r>
          </w:p>
          <w:p w:rsidR="007A557C" w:rsidRDefault="007A557C" w:rsidP="007A55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437E47" w:rsidRPr="00E3601D" w:rsidRDefault="006C332D" w:rsidP="002C45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42</w:t>
            </w:r>
            <w:r w:rsidR="007A557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  <w:r w:rsidR="002E273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knowledge, </w:t>
            </w:r>
            <w:r w:rsidR="002C45E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convention, rights, government</w:t>
            </w:r>
            <w:r w:rsidR="002E273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,</w:t>
            </w:r>
            <w:r w:rsidR="002C45EC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parents/carers</w:t>
            </w:r>
            <w:r w:rsidR="002E2738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, respect, Unicef, entitlement, ‘duty bearers</w:t>
            </w:r>
          </w:p>
        </w:tc>
      </w:tr>
      <w:tr w:rsidR="0019522D" w:rsidRPr="000155A0" w:rsidTr="00DB7E43">
        <w:trPr>
          <w:trHeight w:val="5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23</w:t>
            </w:r>
            <w:r>
              <w:rPr>
                <w:rFonts w:ascii="Maiandra GD" w:hAnsi="Maiandra GD" w:cs="Arial"/>
                <w:b/>
                <w:bCs/>
              </w:rPr>
              <w:t xml:space="preserve"> Children with Disabilities 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are disabled, eit</w:t>
            </w:r>
            <w:r>
              <w:rPr>
                <w:rFonts w:ascii="Maiandra GD" w:hAnsi="Maiandra GD" w:cs="Arial"/>
              </w:rPr>
              <w:t>her mentally or physically, you h</w:t>
            </w:r>
            <w:r w:rsidRPr="00F620A1">
              <w:rPr>
                <w:rFonts w:ascii="Maiandra GD" w:hAnsi="Maiandra GD" w:cs="Arial"/>
              </w:rPr>
              <w:t>ave the right to special care and education.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Health, Water, Food, Environment</w:t>
            </w: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a right to the best health possible and to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medical care and to information that will help you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to stay well.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Social and Economic Help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help from the government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are poor or in need.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Food, Clothing, A Safe Home</w:t>
            </w:r>
          </w:p>
          <w:p w:rsidR="007E0CD4" w:rsidRPr="004807FB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a good enough standard of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living. This means you should have food, clothes and a place to live.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 xml:space="preserve">Article 28 Right to Education </w:t>
            </w:r>
          </w:p>
          <w:p w:rsidR="007E0CD4" w:rsidRPr="00F620A1" w:rsidRDefault="007E0CD4" w:rsidP="007E0CD4">
            <w:pPr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29 Goals of Education</w:t>
            </w:r>
          </w:p>
          <w:p w:rsidR="00F13D49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 which tries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develop your personality and abilities as much as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possible and encourages you to respect other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people’s rights and values and to respect the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environment.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30 Minority Culture, Language and Religion</w:t>
            </w:r>
          </w:p>
          <w:p w:rsidR="007E0CD4" w:rsidRP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come from a minority group, because of your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race, religion or language, you have the right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enjoy your own culture, practise your own religion,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and use your own language</w:t>
            </w:r>
            <w:r>
              <w:rPr>
                <w:rFonts w:ascii="Arial" w:hAnsi="Arial" w:cs="Arial"/>
                <w:color w:val="292526"/>
                <w:sz w:val="15"/>
                <w:szCs w:val="15"/>
              </w:rPr>
              <w:t>.</w:t>
            </w:r>
          </w:p>
          <w:p w:rsidR="007E0CD4" w:rsidRPr="00F620A1" w:rsidRDefault="007E0CD4" w:rsidP="007E0CD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 31 Leisure, P</w:t>
            </w:r>
            <w:r w:rsidRPr="00F620A1">
              <w:rPr>
                <w:rFonts w:ascii="Maiandra GD" w:hAnsi="Maiandra GD"/>
                <w:b/>
              </w:rPr>
              <w:t xml:space="preserve">lay and </w:t>
            </w:r>
            <w:r>
              <w:rPr>
                <w:rFonts w:ascii="Maiandra GD" w:hAnsi="Maiandra GD"/>
                <w:b/>
              </w:rPr>
              <w:t>C</w:t>
            </w:r>
            <w:r w:rsidRPr="00F620A1">
              <w:rPr>
                <w:rFonts w:ascii="Maiandra GD" w:hAnsi="Maiandra GD"/>
                <w:b/>
              </w:rPr>
              <w:t>ulture</w:t>
            </w:r>
          </w:p>
          <w:p w:rsidR="00DB7E43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play and relax by doing things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like sports, music and drama.</w:t>
            </w: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  <w:p w:rsid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  <w:p w:rsidR="007E0CD4" w:rsidRP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32 Protection from Harmful Work</w:t>
            </w:r>
          </w:p>
          <w:p w:rsidR="007E0CD4" w:rsidRPr="007E0CD4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protection from work that is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bad for your health or education.</w:t>
            </w:r>
          </w:p>
          <w:p w:rsidR="007E0CD4" w:rsidRPr="00F620A1" w:rsidRDefault="007E0CD4" w:rsidP="007E0CD4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38 Protection in War</w:t>
            </w:r>
          </w:p>
          <w:p w:rsidR="00F67B20" w:rsidRPr="00437E47" w:rsidRDefault="007E0CD4" w:rsidP="007E0CD4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F620A1">
              <w:rPr>
                <w:rFonts w:ascii="Maiandra GD" w:hAnsi="Maiandra GD" w:cs="Arial"/>
              </w:rPr>
              <w:t>You have a right to protection in times of war. If you are under 15, you should never have to be in an army or take part in a battle.</w:t>
            </w:r>
          </w:p>
          <w:p w:rsidR="000D2A6B" w:rsidRPr="00437E47" w:rsidRDefault="000D2A6B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7E0CD4" w:rsidRPr="00F620A1" w:rsidRDefault="007E0CD4" w:rsidP="007E0CD4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39</w:t>
            </w:r>
            <w:r>
              <w:rPr>
                <w:rFonts w:ascii="Maiandra GD" w:hAnsi="Maiandra GD"/>
                <w:b/>
                <w:bCs/>
              </w:rPr>
              <w:t xml:space="preserve"> Recovery and Reintegration</w:t>
            </w:r>
          </w:p>
          <w:p w:rsidR="007E0CD4" w:rsidRPr="007E0CD4" w:rsidRDefault="007E0CD4" w:rsidP="007E0CD4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You have the right to help if you have been hurt,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neglected, or badly treated.</w:t>
            </w:r>
          </w:p>
          <w:p w:rsidR="007E0CD4" w:rsidRPr="00F620A1" w:rsidRDefault="007E0CD4" w:rsidP="007E0CD4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42</w:t>
            </w:r>
            <w:r>
              <w:rPr>
                <w:rFonts w:ascii="Maiandra GD" w:hAnsi="Maiandra GD"/>
                <w:b/>
                <w:bCs/>
              </w:rPr>
              <w:t xml:space="preserve"> Everyone Must Know Children’s Rights</w:t>
            </w:r>
          </w:p>
          <w:p w:rsidR="0019522D" w:rsidRPr="007E0CD4" w:rsidRDefault="007E0CD4" w:rsidP="007E0CD4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All adults and children should know about this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convention. You have a right to learn about your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rights and adults should learn about them too.</w:t>
            </w:r>
          </w:p>
          <w:p w:rsidR="0019522D" w:rsidRPr="00437E47" w:rsidRDefault="0019522D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D02C1E" w:rsidRPr="000155A0" w:rsidTr="00946CC2">
        <w:trPr>
          <w:trHeight w:val="149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02C1E" w:rsidRPr="00A856B5" w:rsidRDefault="00D30974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D02C1E" w:rsidRPr="00437E47" w:rsidRDefault="00AE6E98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437E47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D02C1E" w:rsidRPr="00437E47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>
              <w:rPr>
                <w:rFonts w:ascii="Maiandra GD" w:hAnsi="Maiandra GD"/>
                <w:b/>
                <w:sz w:val="38"/>
                <w:szCs w:val="36"/>
              </w:rPr>
              <w:t>Misty Mountain, Winding River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437E47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D02C1E" w:rsidRPr="00437E47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>
              <w:rPr>
                <w:rFonts w:ascii="Maiandra GD" w:hAnsi="Maiandra GD"/>
                <w:b/>
                <w:sz w:val="38"/>
                <w:szCs w:val="40"/>
              </w:rPr>
              <w:t>Ancient Civilisations</w:t>
            </w:r>
          </w:p>
        </w:tc>
      </w:tr>
      <w:tr w:rsidR="0027762F" w:rsidRPr="000155A0" w:rsidTr="00E9107C">
        <w:trPr>
          <w:trHeight w:val="233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23</w:t>
            </w:r>
            <w:r w:rsidRPr="002F50E7">
              <w:rPr>
                <w:rFonts w:ascii="Maiandra GD" w:hAnsi="Maiandra GD" w:cs="Arial"/>
                <w:bCs/>
              </w:rPr>
              <w:t xml:space="preserve"> Children with Disabilities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>
              <w:rPr>
                <w:rFonts w:ascii="Maiandra GD" w:hAnsi="Maiandra GD" w:cs="Arial"/>
                <w:bCs/>
                <w:szCs w:val="20"/>
              </w:rPr>
              <w:t xml:space="preserve"> Health, Water, Food,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Environment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Social and Economic Help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3334D7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Food, Clothing, A Safe Home</w:t>
            </w:r>
          </w:p>
          <w:p w:rsidR="0027762F" w:rsidRPr="00876909" w:rsidRDefault="0027762F" w:rsidP="0027762F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28</w:t>
            </w:r>
            <w:r w:rsidRPr="002F50E7">
              <w:rPr>
                <w:rFonts w:ascii="Maiandra GD" w:hAnsi="Maiandra GD" w:cs="Arial"/>
                <w:bCs/>
              </w:rPr>
              <w:t xml:space="preserve"> Right to Education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29</w:t>
            </w:r>
            <w:r w:rsidRPr="002F50E7">
              <w:rPr>
                <w:rFonts w:ascii="Maiandra GD" w:hAnsi="Maiandra GD" w:cs="Arial"/>
                <w:bCs/>
              </w:rPr>
              <w:t xml:space="preserve"> Goals of Education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30</w:t>
            </w:r>
            <w:r w:rsidRPr="002F50E7">
              <w:rPr>
                <w:rFonts w:ascii="Maiandra GD" w:hAnsi="Maiandra GD" w:cs="Arial"/>
                <w:bCs/>
              </w:rPr>
              <w:t xml:space="preserve"> Minority Culture, Language and Religion</w:t>
            </w:r>
          </w:p>
          <w:p w:rsidR="0027762F" w:rsidRPr="00E9107C" w:rsidRDefault="007A6108" w:rsidP="00E9107C">
            <w:pPr>
              <w:jc w:val="center"/>
              <w:rPr>
                <w:rFonts w:ascii="Maiandra GD" w:hAnsi="Maiandra GD"/>
              </w:rPr>
            </w:pPr>
            <w:r w:rsidRPr="003334D7">
              <w:rPr>
                <w:rFonts w:ascii="Maiandra GD" w:hAnsi="Maiandra GD"/>
                <w:b/>
              </w:rPr>
              <w:t>Article 31</w:t>
            </w:r>
            <w:r w:rsidRPr="002F50E7">
              <w:rPr>
                <w:rFonts w:ascii="Maiandra GD" w:hAnsi="Maiandra GD"/>
              </w:rPr>
              <w:t xml:space="preserve"> Leisure, Play and Culture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32</w:t>
            </w:r>
            <w:r w:rsidRPr="002F50E7">
              <w:rPr>
                <w:rFonts w:ascii="Maiandra GD" w:hAnsi="Maiandra GD" w:cs="Arial"/>
                <w:bCs/>
              </w:rPr>
              <w:t xml:space="preserve"> Protection from Harmful Work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3334D7">
              <w:rPr>
                <w:rFonts w:ascii="Maiandra GD" w:hAnsi="Maiandra GD" w:cs="Arial"/>
                <w:b/>
                <w:bCs/>
              </w:rPr>
              <w:t>Article 38</w:t>
            </w:r>
            <w:r w:rsidRPr="002F50E7">
              <w:rPr>
                <w:rFonts w:ascii="Maiandra GD" w:hAnsi="Maiandra GD" w:cs="Arial"/>
                <w:bCs/>
              </w:rPr>
              <w:t xml:space="preserve"> Protection in War</w:t>
            </w:r>
          </w:p>
          <w:p w:rsidR="007A6108" w:rsidRPr="002F50E7" w:rsidRDefault="007A6108" w:rsidP="007A6108">
            <w:pPr>
              <w:jc w:val="center"/>
              <w:rPr>
                <w:rFonts w:ascii="Maiandra GD" w:hAnsi="Maiandra GD"/>
                <w:bCs/>
              </w:rPr>
            </w:pPr>
            <w:r w:rsidRPr="003334D7">
              <w:rPr>
                <w:rFonts w:ascii="Maiandra GD" w:hAnsi="Maiandra GD"/>
                <w:b/>
                <w:bCs/>
              </w:rPr>
              <w:t>Article 39</w:t>
            </w:r>
            <w:r w:rsidRPr="002F50E7">
              <w:rPr>
                <w:rFonts w:ascii="Maiandra GD" w:hAnsi="Maiandra GD"/>
                <w:bCs/>
              </w:rPr>
              <w:t xml:space="preserve"> Recovery and Reintegration</w:t>
            </w:r>
          </w:p>
          <w:p w:rsidR="0027762F" w:rsidRPr="003334D7" w:rsidRDefault="007A6108" w:rsidP="003334D7">
            <w:pPr>
              <w:jc w:val="center"/>
              <w:rPr>
                <w:rFonts w:ascii="Maiandra GD" w:hAnsi="Maiandra GD"/>
                <w:bCs/>
              </w:rPr>
            </w:pPr>
            <w:r w:rsidRPr="003334D7">
              <w:rPr>
                <w:rFonts w:ascii="Maiandra GD" w:hAnsi="Maiandra GD"/>
                <w:b/>
                <w:bCs/>
              </w:rPr>
              <w:t>Article 42</w:t>
            </w:r>
            <w:r w:rsidRPr="002F50E7">
              <w:rPr>
                <w:rFonts w:ascii="Maiandra GD" w:hAnsi="Maiandra GD"/>
                <w:bCs/>
              </w:rPr>
              <w:t xml:space="preserve"> Everyone Must Know Children’s Rights</w:t>
            </w:r>
          </w:p>
        </w:tc>
      </w:tr>
      <w:tr w:rsidR="0027762F" w:rsidRPr="000155A0" w:rsidTr="00D41F04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0A1E60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27762F" w:rsidRPr="000155A0" w:rsidTr="002C0B6A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B20993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35283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23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disability, impairment, mental, physical, dignity, independence, community, accessible, inclusive, communication, visible, infringement, vulnerable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24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environment, clean water, clean air, good quality health care, nutritious food, healthy, well-being, climate change, pollution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26 &amp; Article 27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government, financial, support, adequate, physical, social, development, standard of living, benefits, foodbank, poverty, budget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C71728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28 &amp; Article 29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education, primary, secondary, talents, abilities, personality, resilience, independence, impact, environment, cultures, respect</w:t>
            </w: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30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minority, ethnic, language, culture, traditions, religion, indigenous., celebrations, cultural characteristics, visible, less visible, invisible</w:t>
            </w: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31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leisure, play, culture, artistic, relax, rest, health wellbeing, screen time, development, recreation 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7A557C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32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protect, economic, exploitation, dangerous, minimum, safe, appropriate, work, harmful, Fairtrade, child labour, child work, law, global brands</w:t>
            </w:r>
          </w:p>
          <w:p w:rsidR="00E9107C" w:rsidRPr="003334D7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</w:pP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38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war, armed forces, armed conflict, fighting, disagreements, soldiers, emotional maturity, peace, civilians, refugees, non-violent, Gandhi, Remembrance Day  </w:t>
            </w: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39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neglect, abuse, torture, exploit, victim, recovery, reintegration, health, dignity, self-respect, help</w:t>
            </w: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E9107C" w:rsidRDefault="00E9107C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3334D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42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knowledge, convention, rights, government, parents/carers, respect, Unicef, entitlement, ‘duty bearers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Y3/4</w:t>
            </w:r>
          </w:p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23</w:t>
            </w:r>
            <w:r>
              <w:rPr>
                <w:rFonts w:ascii="Maiandra GD" w:hAnsi="Maiandra GD" w:cs="Arial"/>
                <w:b/>
                <w:bCs/>
              </w:rPr>
              <w:t xml:space="preserve"> Children with Disabilities 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are disabled, eit</w:t>
            </w:r>
            <w:r>
              <w:rPr>
                <w:rFonts w:ascii="Maiandra GD" w:hAnsi="Maiandra GD" w:cs="Arial"/>
              </w:rPr>
              <w:t>her mentally or physically, you h</w:t>
            </w:r>
            <w:r w:rsidRPr="00F620A1">
              <w:rPr>
                <w:rFonts w:ascii="Maiandra GD" w:hAnsi="Maiandra GD" w:cs="Arial"/>
              </w:rPr>
              <w:t>ave the right to special care and education.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Health, Water, Food, Environment</w:t>
            </w:r>
          </w:p>
          <w:p w:rsidR="006C332D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a right to the best health possible and to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medical care and to information that will help you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to stay well.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Social and Economic Help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help from the government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are poor or in need.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Food, Clothing, A Safe Home</w:t>
            </w:r>
          </w:p>
          <w:p w:rsidR="0027762F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a good enough standard of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living. This means you should have food, clothes and a place to live.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807FB" w:rsidRDefault="0027762F" w:rsidP="00DB7E43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 xml:space="preserve">Article 28 Right to Education </w:t>
            </w:r>
          </w:p>
          <w:p w:rsidR="007A6108" w:rsidRPr="00F620A1" w:rsidRDefault="007A6108" w:rsidP="007A6108">
            <w:pPr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29 Goals of Education</w:t>
            </w:r>
          </w:p>
          <w:p w:rsidR="007A6108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 which tries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develop your personality and abilities as much as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possible and encourages you to respect other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people’s rights and values and to respect the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environment.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30 Minority Culture, Language and Religion</w:t>
            </w:r>
          </w:p>
          <w:p w:rsidR="007A6108" w:rsidRPr="007E0CD4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come from a minority group, because of your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race, religion or language, you have the right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enjoy your own culture, practise your own religion,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and use your own language</w:t>
            </w:r>
            <w:r>
              <w:rPr>
                <w:rFonts w:ascii="Arial" w:hAnsi="Arial" w:cs="Arial"/>
                <w:color w:val="292526"/>
                <w:sz w:val="15"/>
                <w:szCs w:val="15"/>
              </w:rPr>
              <w:t>.</w:t>
            </w:r>
          </w:p>
          <w:p w:rsidR="007A6108" w:rsidRPr="00F620A1" w:rsidRDefault="007A6108" w:rsidP="007A610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 31 Leisure, P</w:t>
            </w:r>
            <w:r w:rsidRPr="00F620A1">
              <w:rPr>
                <w:rFonts w:ascii="Maiandra GD" w:hAnsi="Maiandra GD"/>
                <w:b/>
              </w:rPr>
              <w:t xml:space="preserve">lay and </w:t>
            </w:r>
            <w:r>
              <w:rPr>
                <w:rFonts w:ascii="Maiandra GD" w:hAnsi="Maiandra GD"/>
                <w:b/>
              </w:rPr>
              <w:t>C</w:t>
            </w:r>
            <w:r w:rsidRPr="00F620A1">
              <w:rPr>
                <w:rFonts w:ascii="Maiandra GD" w:hAnsi="Maiandra GD"/>
                <w:b/>
              </w:rPr>
              <w:t>ulture</w:t>
            </w:r>
          </w:p>
          <w:p w:rsidR="0027762F" w:rsidRPr="007A6108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play and relax by doing things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like sports, music and drama.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32 Protection from Harmful Work</w:t>
            </w:r>
          </w:p>
          <w:p w:rsidR="007A6108" w:rsidRPr="007E0CD4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protection from work that is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bad for your health or education.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38 Protection in War</w:t>
            </w:r>
          </w:p>
          <w:p w:rsidR="007A6108" w:rsidRPr="00437E47" w:rsidRDefault="007A6108" w:rsidP="007A6108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F620A1">
              <w:rPr>
                <w:rFonts w:ascii="Maiandra GD" w:hAnsi="Maiandra GD" w:cs="Arial"/>
              </w:rPr>
              <w:t>You have a right to protection in times of war. If you are under 15, you should never have to be in an army or take part in a battle.</w:t>
            </w:r>
          </w:p>
          <w:p w:rsidR="007A6108" w:rsidRPr="00437E47" w:rsidRDefault="007A6108" w:rsidP="007A6108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7A6108" w:rsidRPr="00F620A1" w:rsidRDefault="007A6108" w:rsidP="007A6108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39</w:t>
            </w:r>
            <w:r>
              <w:rPr>
                <w:rFonts w:ascii="Maiandra GD" w:hAnsi="Maiandra GD"/>
                <w:b/>
                <w:bCs/>
              </w:rPr>
              <w:t xml:space="preserve"> Recovery and Reintegration</w:t>
            </w:r>
          </w:p>
          <w:p w:rsidR="007A6108" w:rsidRPr="007E0CD4" w:rsidRDefault="007A6108" w:rsidP="007A6108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You have the right to help if you have been hurt,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neglected, or badly treated.</w:t>
            </w:r>
          </w:p>
          <w:p w:rsidR="007A6108" w:rsidRPr="00F620A1" w:rsidRDefault="007A6108" w:rsidP="007A6108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42</w:t>
            </w:r>
            <w:r>
              <w:rPr>
                <w:rFonts w:ascii="Maiandra GD" w:hAnsi="Maiandra GD"/>
                <w:b/>
                <w:bCs/>
              </w:rPr>
              <w:t xml:space="preserve"> Everyone Must Know Children’s Rights</w:t>
            </w:r>
          </w:p>
          <w:p w:rsidR="007A6108" w:rsidRPr="007E0CD4" w:rsidRDefault="007A6108" w:rsidP="007A6108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All adults and children should know about this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convention. You have a right to learn about your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rights and adults should learn about them too.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</w:tr>
      <w:tr w:rsidR="00D02C1E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D02C1E" w:rsidRPr="00A856B5" w:rsidRDefault="00D30974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02C1E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Pr="003631DC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02C1E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02C1E" w:rsidRPr="002F5F00" w:rsidRDefault="00AE6E98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27762F" w:rsidRPr="000155A0" w:rsidTr="00946CC2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Rights Link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23</w:t>
            </w:r>
            <w:r w:rsidRPr="002F50E7">
              <w:rPr>
                <w:rFonts w:ascii="Maiandra GD" w:hAnsi="Maiandra GD" w:cs="Arial"/>
                <w:bCs/>
              </w:rPr>
              <w:t xml:space="preserve"> Children with Disabilities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CF7957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>
              <w:rPr>
                <w:rFonts w:ascii="Maiandra GD" w:hAnsi="Maiandra GD" w:cs="Arial"/>
                <w:bCs/>
                <w:szCs w:val="20"/>
              </w:rPr>
              <w:t xml:space="preserve"> Health, Water, Food,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Environment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CF7957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Social and Economic Help</w:t>
            </w:r>
          </w:p>
          <w:p w:rsidR="006C332D" w:rsidRPr="002F50E7" w:rsidRDefault="006C332D" w:rsidP="006C332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  <w:szCs w:val="20"/>
              </w:rPr>
            </w:pPr>
            <w:r w:rsidRPr="00CF7957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 w:rsidRPr="002F50E7">
              <w:rPr>
                <w:rFonts w:ascii="Maiandra GD" w:hAnsi="Maiandra GD" w:cs="Arial"/>
                <w:bCs/>
                <w:szCs w:val="20"/>
              </w:rPr>
              <w:t xml:space="preserve"> Food, Clothing, A Safe Home</w:t>
            </w:r>
          </w:p>
          <w:p w:rsidR="0027762F" w:rsidRPr="00876909" w:rsidRDefault="0027762F" w:rsidP="0027762F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762F" w:rsidRDefault="0027762F" w:rsidP="0027762F">
            <w:pPr>
              <w:jc w:val="center"/>
              <w:rPr>
                <w:rFonts w:ascii="Maiandra GD" w:hAnsi="Maiandra GD"/>
                <w:szCs w:val="20"/>
              </w:rPr>
            </w:pP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28</w:t>
            </w:r>
            <w:r w:rsidRPr="002F50E7">
              <w:rPr>
                <w:rFonts w:ascii="Maiandra GD" w:hAnsi="Maiandra GD" w:cs="Arial"/>
                <w:bCs/>
              </w:rPr>
              <w:t xml:space="preserve"> Right to Education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29</w:t>
            </w:r>
            <w:r w:rsidRPr="002F50E7">
              <w:rPr>
                <w:rFonts w:ascii="Maiandra GD" w:hAnsi="Maiandra GD" w:cs="Arial"/>
                <w:bCs/>
              </w:rPr>
              <w:t xml:space="preserve"> Goals of Education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30</w:t>
            </w:r>
            <w:r w:rsidRPr="002F50E7">
              <w:rPr>
                <w:rFonts w:ascii="Maiandra GD" w:hAnsi="Maiandra GD" w:cs="Arial"/>
                <w:bCs/>
              </w:rPr>
              <w:t xml:space="preserve"> Minority Culture, Language and Religion</w:t>
            </w:r>
          </w:p>
          <w:p w:rsidR="0027762F" w:rsidRPr="00E9107C" w:rsidRDefault="007A6108" w:rsidP="00E9107C">
            <w:pPr>
              <w:jc w:val="center"/>
              <w:rPr>
                <w:rFonts w:ascii="Maiandra GD" w:hAnsi="Maiandra GD"/>
              </w:rPr>
            </w:pPr>
            <w:r w:rsidRPr="00CF7957">
              <w:rPr>
                <w:rFonts w:ascii="Maiandra GD" w:hAnsi="Maiandra GD"/>
                <w:b/>
              </w:rPr>
              <w:t>Article 31</w:t>
            </w:r>
            <w:r w:rsidRPr="002F50E7">
              <w:rPr>
                <w:rFonts w:ascii="Maiandra GD" w:hAnsi="Maiandra GD"/>
              </w:rPr>
              <w:t xml:space="preserve"> Leisure, Play and Culture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32</w:t>
            </w:r>
            <w:r w:rsidRPr="002F50E7">
              <w:rPr>
                <w:rFonts w:ascii="Maiandra GD" w:hAnsi="Maiandra GD" w:cs="Arial"/>
                <w:bCs/>
              </w:rPr>
              <w:t xml:space="preserve"> Protection from Harmful Work</w:t>
            </w:r>
          </w:p>
          <w:p w:rsidR="007A6108" w:rsidRPr="002F50E7" w:rsidRDefault="007A6108" w:rsidP="007A610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Cs/>
              </w:rPr>
            </w:pPr>
            <w:r w:rsidRPr="00CF7957">
              <w:rPr>
                <w:rFonts w:ascii="Maiandra GD" w:hAnsi="Maiandra GD" w:cs="Arial"/>
                <w:b/>
                <w:bCs/>
              </w:rPr>
              <w:t>Article 38</w:t>
            </w:r>
            <w:r w:rsidRPr="002F50E7">
              <w:rPr>
                <w:rFonts w:ascii="Maiandra GD" w:hAnsi="Maiandra GD" w:cs="Arial"/>
                <w:bCs/>
              </w:rPr>
              <w:t xml:space="preserve"> Protection in War</w:t>
            </w:r>
          </w:p>
          <w:p w:rsidR="007A6108" w:rsidRPr="002F50E7" w:rsidRDefault="007A6108" w:rsidP="007A6108">
            <w:pPr>
              <w:jc w:val="center"/>
              <w:rPr>
                <w:rFonts w:ascii="Maiandra GD" w:hAnsi="Maiandra GD"/>
                <w:bCs/>
              </w:rPr>
            </w:pPr>
            <w:r w:rsidRPr="00CF7957">
              <w:rPr>
                <w:rFonts w:ascii="Maiandra GD" w:hAnsi="Maiandra GD"/>
                <w:b/>
                <w:bCs/>
              </w:rPr>
              <w:t>Article 39</w:t>
            </w:r>
            <w:r w:rsidRPr="002F50E7">
              <w:rPr>
                <w:rFonts w:ascii="Maiandra GD" w:hAnsi="Maiandra GD"/>
                <w:bCs/>
              </w:rPr>
              <w:t xml:space="preserve"> Recovery and Reintegration</w:t>
            </w:r>
          </w:p>
          <w:p w:rsidR="0027762F" w:rsidRPr="00E9107C" w:rsidRDefault="007A6108" w:rsidP="00E9107C">
            <w:pPr>
              <w:jc w:val="center"/>
              <w:rPr>
                <w:rFonts w:ascii="Maiandra GD" w:hAnsi="Maiandra GD"/>
                <w:bCs/>
              </w:rPr>
            </w:pPr>
            <w:r w:rsidRPr="00CF7957">
              <w:rPr>
                <w:rFonts w:ascii="Maiandra GD" w:hAnsi="Maiandra GD"/>
                <w:b/>
                <w:bCs/>
              </w:rPr>
              <w:t>Article 42</w:t>
            </w:r>
            <w:r w:rsidRPr="002F50E7">
              <w:rPr>
                <w:rFonts w:ascii="Maiandra GD" w:hAnsi="Maiandra GD"/>
                <w:bCs/>
              </w:rPr>
              <w:t xml:space="preserve"> Everyone Must Know Children’s Rights</w:t>
            </w:r>
          </w:p>
        </w:tc>
      </w:tr>
      <w:tr w:rsidR="0027762F" w:rsidRPr="000155A0" w:rsidTr="00211FF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7762F" w:rsidRPr="00A856B5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Pr="00A65BBE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</w:p>
        </w:tc>
      </w:tr>
      <w:tr w:rsidR="0027762F" w:rsidRPr="000155A0" w:rsidTr="00211FF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762F" w:rsidRPr="00B20993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62F" w:rsidRPr="00437E47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7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7762F" w:rsidRPr="000A1E60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23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disability, impairment, mental, physical, dignity, independence, community, accessible, inclusive, communication, visible, infringement, vulnerable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24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environment, clean water, clean air, good quality health care, nutritious food, healthy, well-being, climate change, pollution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26 &amp; Article 27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</w:t>
            </w:r>
          </w:p>
          <w:p w:rsidR="00DB21D6" w:rsidRDefault="00DB21D6" w:rsidP="00DB21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government, financial, support, adequate, physical, social, development, standard of living, benefits, foodbank, poverty, budget</w:t>
            </w:r>
          </w:p>
          <w:p w:rsidR="0027762F" w:rsidRPr="00C71728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28 &amp; Article 29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education, primary, secondary, talents, abilities, personality, resilience, independence, impact, environment, cultures, respect</w:t>
            </w: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30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minority, ethnic, language, culture, traditions, religion, indigenous., celebrations, cultural characteristics, visible, less visible, invisible</w:t>
            </w: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C5811" w:rsidRDefault="007C5811" w:rsidP="007C58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31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leisure, play, culture, artistic, relax, rest, health wellbeing, screen time, development, recreation </w:t>
            </w:r>
          </w:p>
          <w:p w:rsidR="007A6108" w:rsidRDefault="007A6108" w:rsidP="007A610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7A6108" w:rsidRPr="007A557C" w:rsidRDefault="007A6108" w:rsidP="007A610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32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protect, economic, exploitation, dangerous, minimum, safe, appropriate, work, harmful, Fairtrade, child labour, child work, law, global brands</w:t>
            </w: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38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war, armed forces, armed conflict, fighting, disagreements, soldiers, emotional maturity, peace, civilians, refugees, non-violent, Gandhi, Remembrance Day  </w:t>
            </w: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39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neglect, abuse, torture, exploit, victim, recovery, reintegration, health, dignity, self-respect, help</w:t>
            </w:r>
          </w:p>
          <w:p w:rsidR="00E9107C" w:rsidRDefault="00E9107C" w:rsidP="00E9107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</w:p>
          <w:p w:rsidR="0027762F" w:rsidRPr="00E9107C" w:rsidRDefault="00E9107C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CF7957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Article 42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knowledge, convention, rights, government, parents/carers, r</w:t>
            </w:r>
            <w:bookmarkStart w:id="0" w:name="_GoBack"/>
            <w:bookmarkEnd w:id="0"/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espect, Unicef, entitlement, ‘duty bearers</w:t>
            </w:r>
          </w:p>
          <w:p w:rsidR="007A6108" w:rsidRPr="00437E47" w:rsidRDefault="007A6108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7762F" w:rsidRPr="000155A0" w:rsidTr="00946CC2">
        <w:trPr>
          <w:trHeight w:val="27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Y5/6</w:t>
            </w:r>
          </w:p>
          <w:p w:rsidR="0027762F" w:rsidRPr="0035283F" w:rsidRDefault="0027762F" w:rsidP="002776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23</w:t>
            </w:r>
            <w:r>
              <w:rPr>
                <w:rFonts w:ascii="Maiandra GD" w:hAnsi="Maiandra GD" w:cs="Arial"/>
                <w:b/>
                <w:bCs/>
              </w:rPr>
              <w:t xml:space="preserve"> Children with Disabilities 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are disabled, eit</w:t>
            </w:r>
            <w:r>
              <w:rPr>
                <w:rFonts w:ascii="Maiandra GD" w:hAnsi="Maiandra GD" w:cs="Arial"/>
              </w:rPr>
              <w:t>her mentally or physically, you h</w:t>
            </w:r>
            <w:r w:rsidRPr="00F620A1">
              <w:rPr>
                <w:rFonts w:ascii="Maiandra GD" w:hAnsi="Maiandra GD" w:cs="Arial"/>
              </w:rPr>
              <w:t>ave the right to special care and education.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24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Health, Water, Food, Environment</w:t>
            </w:r>
          </w:p>
          <w:p w:rsidR="006C332D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a right to the best health possible and to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medical care and to information that will help you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to stay well.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26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Social and Economic Help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help from the government if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you are poor or in need.</w:t>
            </w:r>
          </w:p>
          <w:p w:rsidR="006C332D" w:rsidRPr="00F620A1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Cs w:val="20"/>
              </w:rPr>
            </w:pPr>
            <w:r w:rsidRPr="00F620A1">
              <w:rPr>
                <w:rFonts w:ascii="Maiandra GD" w:hAnsi="Maiandra GD" w:cs="Arial"/>
                <w:b/>
                <w:bCs/>
                <w:szCs w:val="20"/>
              </w:rPr>
              <w:t>Article 27</w:t>
            </w:r>
            <w:r>
              <w:rPr>
                <w:rFonts w:ascii="Maiandra GD" w:hAnsi="Maiandra GD" w:cs="Arial"/>
                <w:b/>
                <w:bCs/>
                <w:szCs w:val="20"/>
              </w:rPr>
              <w:t xml:space="preserve"> Food, Clothing, A Safe Home</w:t>
            </w:r>
          </w:p>
          <w:p w:rsidR="0027762F" w:rsidRDefault="006C332D" w:rsidP="006C332D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  <w:r w:rsidRPr="00F620A1">
              <w:rPr>
                <w:rFonts w:ascii="Maiandra GD" w:hAnsi="Maiandra GD" w:cs="Arial"/>
                <w:szCs w:val="20"/>
              </w:rPr>
              <w:t>You have the right to a good enough standard of</w:t>
            </w:r>
            <w:r>
              <w:rPr>
                <w:rFonts w:ascii="Maiandra GD" w:hAnsi="Maiandra GD" w:cs="Arial"/>
                <w:szCs w:val="20"/>
              </w:rPr>
              <w:t xml:space="preserve"> </w:t>
            </w:r>
            <w:r w:rsidRPr="00F620A1">
              <w:rPr>
                <w:rFonts w:ascii="Maiandra GD" w:hAnsi="Maiandra GD" w:cs="Arial"/>
                <w:szCs w:val="20"/>
              </w:rPr>
              <w:t>living. This means you should have food, clothes and a place to live.</w:t>
            </w:r>
          </w:p>
          <w:p w:rsidR="0027762F" w:rsidRDefault="0027762F" w:rsidP="0027762F">
            <w:pPr>
              <w:autoSpaceDE w:val="0"/>
              <w:autoSpaceDN w:val="0"/>
              <w:adjustRightInd w:val="0"/>
              <w:rPr>
                <w:rFonts w:ascii="Maiandra GD" w:hAnsi="Maiandra GD" w:cs="Arial"/>
                <w:szCs w:val="20"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807FB" w:rsidRDefault="0027762F" w:rsidP="00DB7E43">
            <w:pPr>
              <w:spacing w:after="0" w:line="240" w:lineRule="auto"/>
              <w:rPr>
                <w:rFonts w:ascii="Maiandra GD" w:hAnsi="Maiandra GD" w:cs="Arial"/>
                <w:szCs w:val="20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 xml:space="preserve">Article 28 Right to Education </w:t>
            </w:r>
          </w:p>
          <w:p w:rsidR="007A6108" w:rsidRPr="00F620A1" w:rsidRDefault="007A6108" w:rsidP="007A6108">
            <w:pPr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29 Goals of Education</w:t>
            </w:r>
          </w:p>
          <w:p w:rsidR="007A6108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education which tries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develop your personality and abilities as much as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possible and encourages you to respect other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people’s rights and values and to respect the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environment.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30 Minority Culture, Language and Religion</w:t>
            </w:r>
          </w:p>
          <w:p w:rsidR="007A6108" w:rsidRPr="007E0CD4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If you come from a minority group, because of your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race, religion or language, you have the right to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enjoy your own culture, practise your own religion,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and use your own language</w:t>
            </w:r>
            <w:r>
              <w:rPr>
                <w:rFonts w:ascii="Arial" w:hAnsi="Arial" w:cs="Arial"/>
                <w:color w:val="292526"/>
                <w:sz w:val="15"/>
                <w:szCs w:val="15"/>
              </w:rPr>
              <w:t>.</w:t>
            </w:r>
          </w:p>
          <w:p w:rsidR="007A6108" w:rsidRPr="00F620A1" w:rsidRDefault="007A6108" w:rsidP="007A610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 31 Leisure, P</w:t>
            </w:r>
            <w:r w:rsidRPr="00F620A1">
              <w:rPr>
                <w:rFonts w:ascii="Maiandra GD" w:hAnsi="Maiandra GD"/>
                <w:b/>
              </w:rPr>
              <w:t xml:space="preserve">lay and </w:t>
            </w:r>
            <w:r>
              <w:rPr>
                <w:rFonts w:ascii="Maiandra GD" w:hAnsi="Maiandra GD"/>
                <w:b/>
              </w:rPr>
              <w:t>C</w:t>
            </w:r>
            <w:r w:rsidRPr="00F620A1">
              <w:rPr>
                <w:rFonts w:ascii="Maiandra GD" w:hAnsi="Maiandra GD"/>
                <w:b/>
              </w:rPr>
              <w:t>ulture</w:t>
            </w:r>
          </w:p>
          <w:p w:rsidR="007A6108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play and relax by doing things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like sports, music and drama.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hAnsi="Maiandra GD"/>
                <w:b/>
                <w:szCs w:val="32"/>
                <w:shd w:val="clear" w:color="auto" w:fill="FFFFFF"/>
              </w:rPr>
            </w:pPr>
          </w:p>
          <w:p w:rsidR="0027762F" w:rsidRDefault="0027762F" w:rsidP="007A6108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32 Protection from Harmful Work</w:t>
            </w:r>
          </w:p>
          <w:p w:rsidR="007A6108" w:rsidRPr="007E0CD4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</w:rPr>
            </w:pPr>
            <w:r w:rsidRPr="00F620A1">
              <w:rPr>
                <w:rFonts w:ascii="Maiandra GD" w:hAnsi="Maiandra GD" w:cs="Arial"/>
              </w:rPr>
              <w:t>You have the right to protection from work that is</w:t>
            </w:r>
            <w:r>
              <w:rPr>
                <w:rFonts w:ascii="Maiandra GD" w:hAnsi="Maiandra GD" w:cs="Arial"/>
              </w:rPr>
              <w:t xml:space="preserve"> </w:t>
            </w:r>
            <w:r w:rsidRPr="00F620A1">
              <w:rPr>
                <w:rFonts w:ascii="Maiandra GD" w:hAnsi="Maiandra GD" w:cs="Arial"/>
              </w:rPr>
              <w:t>bad for your health or education.</w:t>
            </w:r>
          </w:p>
          <w:p w:rsidR="007A6108" w:rsidRPr="00F620A1" w:rsidRDefault="007A6108" w:rsidP="007A610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</w:rPr>
            </w:pPr>
            <w:r w:rsidRPr="00F620A1">
              <w:rPr>
                <w:rFonts w:ascii="Maiandra GD" w:hAnsi="Maiandra GD" w:cs="Arial"/>
                <w:b/>
                <w:bCs/>
              </w:rPr>
              <w:t>Article 38 Protection in War</w:t>
            </w:r>
          </w:p>
          <w:p w:rsidR="007A6108" w:rsidRPr="00437E47" w:rsidRDefault="007A6108" w:rsidP="007A6108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F620A1">
              <w:rPr>
                <w:rFonts w:ascii="Maiandra GD" w:hAnsi="Maiandra GD" w:cs="Arial"/>
              </w:rPr>
              <w:t>You have a right to protection in times of war. If you are under 15, you should never have to be in an army or take part in a battle.</w:t>
            </w:r>
          </w:p>
          <w:p w:rsidR="007A6108" w:rsidRPr="00437E47" w:rsidRDefault="007A6108" w:rsidP="007A6108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7A6108" w:rsidRPr="00F620A1" w:rsidRDefault="007A6108" w:rsidP="007A6108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39</w:t>
            </w:r>
            <w:r>
              <w:rPr>
                <w:rFonts w:ascii="Maiandra GD" w:hAnsi="Maiandra GD"/>
                <w:b/>
                <w:bCs/>
              </w:rPr>
              <w:t xml:space="preserve"> Recovery and Reintegration</w:t>
            </w:r>
          </w:p>
          <w:p w:rsidR="007A6108" w:rsidRPr="007E0CD4" w:rsidRDefault="007A6108" w:rsidP="007A6108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You have the right to help if you have been hurt,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neglected, or badly treated.</w:t>
            </w:r>
          </w:p>
          <w:p w:rsidR="007A6108" w:rsidRPr="00F620A1" w:rsidRDefault="007A6108" w:rsidP="007A6108">
            <w:pPr>
              <w:rPr>
                <w:rFonts w:ascii="Maiandra GD" w:hAnsi="Maiandra GD"/>
                <w:b/>
                <w:bCs/>
              </w:rPr>
            </w:pPr>
            <w:r w:rsidRPr="00F620A1">
              <w:rPr>
                <w:rFonts w:ascii="Maiandra GD" w:hAnsi="Maiandra GD"/>
                <w:b/>
                <w:bCs/>
              </w:rPr>
              <w:t>Article 42</w:t>
            </w:r>
            <w:r>
              <w:rPr>
                <w:rFonts w:ascii="Maiandra GD" w:hAnsi="Maiandra GD"/>
                <w:b/>
                <w:bCs/>
              </w:rPr>
              <w:t xml:space="preserve"> Everyone Must Know Children’s Rights</w:t>
            </w:r>
          </w:p>
          <w:p w:rsidR="007A6108" w:rsidRPr="007E0CD4" w:rsidRDefault="007A6108" w:rsidP="007A6108">
            <w:pPr>
              <w:rPr>
                <w:rFonts w:ascii="Maiandra GD" w:hAnsi="Maiandra GD"/>
              </w:rPr>
            </w:pPr>
            <w:r w:rsidRPr="00F620A1">
              <w:rPr>
                <w:rFonts w:ascii="Maiandra GD" w:hAnsi="Maiandra GD"/>
              </w:rPr>
              <w:t>All adults and children should know about this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convention. You have a right to learn about your</w:t>
            </w:r>
            <w:r>
              <w:rPr>
                <w:rFonts w:ascii="Maiandra GD" w:hAnsi="Maiandra GD"/>
              </w:rPr>
              <w:t xml:space="preserve"> </w:t>
            </w:r>
            <w:r w:rsidRPr="00F620A1">
              <w:rPr>
                <w:rFonts w:ascii="Maiandra GD" w:hAnsi="Maiandra GD"/>
              </w:rPr>
              <w:t>rights and adults should learn about them too.</w:t>
            </w:r>
          </w:p>
          <w:p w:rsidR="0027762F" w:rsidRPr="00437E47" w:rsidRDefault="0027762F" w:rsidP="0027762F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27762F" w:rsidRDefault="0027762F" w:rsidP="007A6108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Universal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- rights are for all children and young people across the world.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Inherent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humans are born with rights.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Inalienable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cannot be given, taken away, bought or sold.</w:t>
            </w:r>
          </w:p>
          <w:p w:rsidR="0027762F" w:rsidRDefault="0027762F" w:rsidP="002776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Unconditional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– rights do not come with any conditions attached and are not linked to responsibilities as they are not earnt.</w:t>
            </w:r>
          </w:p>
          <w:p w:rsidR="0027762F" w:rsidRPr="00437E47" w:rsidRDefault="0027762F" w:rsidP="00DB7E4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8F5F55">
              <w:rPr>
                <w:rFonts w:ascii="Maiandra GD" w:eastAsia="Times New Roman" w:hAnsi="Maiandra GD" w:cs="Calibri"/>
                <w:b/>
                <w:bCs/>
                <w:color w:val="000000"/>
                <w:szCs w:val="32"/>
                <w:lang w:eastAsia="en-GB"/>
              </w:rPr>
              <w:t>Indivisible</w:t>
            </w:r>
            <w:r w:rsidRPr="009124B3"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Cs w:val="32"/>
                <w:lang w:eastAsia="en-GB"/>
              </w:rPr>
              <w:t>– every right is important in order for children to survive, develop and reach their full potential.</w:t>
            </w:r>
          </w:p>
        </w:tc>
      </w:tr>
    </w:tbl>
    <w:p w:rsidR="00447D50" w:rsidRDefault="00447D50" w:rsidP="00D02C1E"/>
    <w:sectPr w:rsidR="00447D50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9B1"/>
    <w:multiLevelType w:val="hybridMultilevel"/>
    <w:tmpl w:val="442495EC"/>
    <w:lvl w:ilvl="0" w:tplc="94D4FB24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 w:val="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0BB9"/>
    <w:rsid w:val="00050FA1"/>
    <w:rsid w:val="000553D2"/>
    <w:rsid w:val="000574F8"/>
    <w:rsid w:val="00093419"/>
    <w:rsid w:val="0009516C"/>
    <w:rsid w:val="000A1E60"/>
    <w:rsid w:val="000D2A6B"/>
    <w:rsid w:val="000F34BD"/>
    <w:rsid w:val="000F3DE3"/>
    <w:rsid w:val="000F7EAB"/>
    <w:rsid w:val="00104684"/>
    <w:rsid w:val="00111AF7"/>
    <w:rsid w:val="00113D33"/>
    <w:rsid w:val="00116DB5"/>
    <w:rsid w:val="0013557C"/>
    <w:rsid w:val="00171DC2"/>
    <w:rsid w:val="001811CB"/>
    <w:rsid w:val="0019522D"/>
    <w:rsid w:val="001B4564"/>
    <w:rsid w:val="001E18D2"/>
    <w:rsid w:val="00216584"/>
    <w:rsid w:val="00221437"/>
    <w:rsid w:val="00230AE1"/>
    <w:rsid w:val="002452E6"/>
    <w:rsid w:val="0027762F"/>
    <w:rsid w:val="00283804"/>
    <w:rsid w:val="0028489C"/>
    <w:rsid w:val="002C0B6A"/>
    <w:rsid w:val="002C45EC"/>
    <w:rsid w:val="002D381D"/>
    <w:rsid w:val="002D7514"/>
    <w:rsid w:val="002E2738"/>
    <w:rsid w:val="002E59CB"/>
    <w:rsid w:val="002F50E7"/>
    <w:rsid w:val="002F5F00"/>
    <w:rsid w:val="002F61B7"/>
    <w:rsid w:val="003010F5"/>
    <w:rsid w:val="00303581"/>
    <w:rsid w:val="003112EB"/>
    <w:rsid w:val="00314A4C"/>
    <w:rsid w:val="003334D7"/>
    <w:rsid w:val="0035283F"/>
    <w:rsid w:val="00360E70"/>
    <w:rsid w:val="003631DC"/>
    <w:rsid w:val="00367E08"/>
    <w:rsid w:val="003A097D"/>
    <w:rsid w:val="003A40D2"/>
    <w:rsid w:val="003C1C78"/>
    <w:rsid w:val="003E46D0"/>
    <w:rsid w:val="00412B22"/>
    <w:rsid w:val="00413118"/>
    <w:rsid w:val="00415775"/>
    <w:rsid w:val="00437E47"/>
    <w:rsid w:val="00447D50"/>
    <w:rsid w:val="004539AB"/>
    <w:rsid w:val="004807FB"/>
    <w:rsid w:val="004962A5"/>
    <w:rsid w:val="004B1CC2"/>
    <w:rsid w:val="004D68D4"/>
    <w:rsid w:val="004E352B"/>
    <w:rsid w:val="004E5380"/>
    <w:rsid w:val="004F4BD2"/>
    <w:rsid w:val="00542705"/>
    <w:rsid w:val="005668E8"/>
    <w:rsid w:val="00566DBE"/>
    <w:rsid w:val="00571F87"/>
    <w:rsid w:val="005A2D9F"/>
    <w:rsid w:val="00601442"/>
    <w:rsid w:val="0060597D"/>
    <w:rsid w:val="00645473"/>
    <w:rsid w:val="006642B4"/>
    <w:rsid w:val="00694FED"/>
    <w:rsid w:val="006A2F00"/>
    <w:rsid w:val="006B18B8"/>
    <w:rsid w:val="006B7555"/>
    <w:rsid w:val="006C2846"/>
    <w:rsid w:val="006C332D"/>
    <w:rsid w:val="006E2CB3"/>
    <w:rsid w:val="0071478F"/>
    <w:rsid w:val="007167B8"/>
    <w:rsid w:val="00771DC4"/>
    <w:rsid w:val="007A20BE"/>
    <w:rsid w:val="007A557C"/>
    <w:rsid w:val="007A6108"/>
    <w:rsid w:val="007B3458"/>
    <w:rsid w:val="007C1FAC"/>
    <w:rsid w:val="007C5811"/>
    <w:rsid w:val="007D1E4A"/>
    <w:rsid w:val="007E0CD4"/>
    <w:rsid w:val="008202D8"/>
    <w:rsid w:val="00820CA9"/>
    <w:rsid w:val="00830F50"/>
    <w:rsid w:val="00844B57"/>
    <w:rsid w:val="0086373B"/>
    <w:rsid w:val="0087043C"/>
    <w:rsid w:val="00876909"/>
    <w:rsid w:val="008B35B4"/>
    <w:rsid w:val="008E2CA2"/>
    <w:rsid w:val="008F5F55"/>
    <w:rsid w:val="009025DD"/>
    <w:rsid w:val="009124B3"/>
    <w:rsid w:val="0091254B"/>
    <w:rsid w:val="00912E2C"/>
    <w:rsid w:val="00913006"/>
    <w:rsid w:val="00926B31"/>
    <w:rsid w:val="00946CC2"/>
    <w:rsid w:val="00964E7A"/>
    <w:rsid w:val="00973C2A"/>
    <w:rsid w:val="009908C5"/>
    <w:rsid w:val="009A255B"/>
    <w:rsid w:val="009F7D96"/>
    <w:rsid w:val="00A00070"/>
    <w:rsid w:val="00A03363"/>
    <w:rsid w:val="00A03FB1"/>
    <w:rsid w:val="00A24BBB"/>
    <w:rsid w:val="00A3660F"/>
    <w:rsid w:val="00A46EB7"/>
    <w:rsid w:val="00A64CC9"/>
    <w:rsid w:val="00A65BBE"/>
    <w:rsid w:val="00A729E4"/>
    <w:rsid w:val="00A856B5"/>
    <w:rsid w:val="00AD2B0D"/>
    <w:rsid w:val="00AE40D9"/>
    <w:rsid w:val="00AE5726"/>
    <w:rsid w:val="00AE6E98"/>
    <w:rsid w:val="00B140BC"/>
    <w:rsid w:val="00B17101"/>
    <w:rsid w:val="00B20993"/>
    <w:rsid w:val="00B22C77"/>
    <w:rsid w:val="00B41626"/>
    <w:rsid w:val="00B67158"/>
    <w:rsid w:val="00B70A1C"/>
    <w:rsid w:val="00B85FAC"/>
    <w:rsid w:val="00BC35FD"/>
    <w:rsid w:val="00BF0FFD"/>
    <w:rsid w:val="00BF791E"/>
    <w:rsid w:val="00C1481C"/>
    <w:rsid w:val="00C71728"/>
    <w:rsid w:val="00C85B79"/>
    <w:rsid w:val="00C867F3"/>
    <w:rsid w:val="00CB127D"/>
    <w:rsid w:val="00CD5866"/>
    <w:rsid w:val="00CF7957"/>
    <w:rsid w:val="00D02C1E"/>
    <w:rsid w:val="00D02F9C"/>
    <w:rsid w:val="00D30974"/>
    <w:rsid w:val="00D37DC1"/>
    <w:rsid w:val="00D51C97"/>
    <w:rsid w:val="00D62470"/>
    <w:rsid w:val="00D8469C"/>
    <w:rsid w:val="00D86A7B"/>
    <w:rsid w:val="00DB21D6"/>
    <w:rsid w:val="00DB7E43"/>
    <w:rsid w:val="00DF5D1D"/>
    <w:rsid w:val="00DF5F14"/>
    <w:rsid w:val="00E001CA"/>
    <w:rsid w:val="00E027BB"/>
    <w:rsid w:val="00E02E2E"/>
    <w:rsid w:val="00E33261"/>
    <w:rsid w:val="00E3448D"/>
    <w:rsid w:val="00E3601D"/>
    <w:rsid w:val="00E61328"/>
    <w:rsid w:val="00E81CAD"/>
    <w:rsid w:val="00E9107C"/>
    <w:rsid w:val="00E93AB8"/>
    <w:rsid w:val="00E93D8B"/>
    <w:rsid w:val="00EA311B"/>
    <w:rsid w:val="00ED1DAA"/>
    <w:rsid w:val="00F11E90"/>
    <w:rsid w:val="00F1202F"/>
    <w:rsid w:val="00F13D49"/>
    <w:rsid w:val="00F1771F"/>
    <w:rsid w:val="00F37BF3"/>
    <w:rsid w:val="00F4353A"/>
    <w:rsid w:val="00F67B20"/>
    <w:rsid w:val="00F85BBB"/>
    <w:rsid w:val="00F93108"/>
    <w:rsid w:val="00F9614A"/>
    <w:rsid w:val="00FA0624"/>
    <w:rsid w:val="00FA21A7"/>
    <w:rsid w:val="00FC25AF"/>
    <w:rsid w:val="00FD0CC4"/>
    <w:rsid w:val="00FE353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6E07"/>
  <w15:chartTrackingRefBased/>
  <w15:docId w15:val="{3F66DA0D-C84A-44A1-8E0E-466E8C1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8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50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64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Burns, J</cp:lastModifiedBy>
  <cp:revision>35</cp:revision>
  <cp:lastPrinted>2022-02-09T17:48:00Z</cp:lastPrinted>
  <dcterms:created xsi:type="dcterms:W3CDTF">2022-05-18T15:32:00Z</dcterms:created>
  <dcterms:modified xsi:type="dcterms:W3CDTF">2022-06-10T09:19:00Z</dcterms:modified>
</cp:coreProperties>
</file>